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B5" w:rsidRPr="00CF258E" w:rsidRDefault="003A52B5" w:rsidP="00717BCB">
      <w:pPr>
        <w:tabs>
          <w:tab w:val="left" w:pos="1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DutchTL" w:hAnsi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CF258E" w:rsidRPr="00BD543B" w:rsidRDefault="00CF258E" w:rsidP="00CF258E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BD543B">
        <w:rPr>
          <w:rFonts w:ascii="Times New Roman" w:hAnsi="Times New Roman"/>
          <w:b/>
          <w:sz w:val="24"/>
          <w:szCs w:val="24"/>
        </w:rPr>
        <w:t>LATVIJAS LAUKSAIMNIECĪBAS UNIVERSITĀTE</w:t>
      </w:r>
    </w:p>
    <w:p w:rsidR="00CF258E" w:rsidRPr="00BD543B" w:rsidRDefault="00CF258E" w:rsidP="00CF258E">
      <w:pPr>
        <w:autoSpaceDE w:val="0"/>
        <w:autoSpaceDN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D543B">
        <w:rPr>
          <w:rFonts w:ascii="Times New Roman" w:hAnsi="Times New Roman"/>
          <w:b/>
          <w:sz w:val="24"/>
          <w:szCs w:val="24"/>
        </w:rPr>
        <w:t xml:space="preserve">SENĀTA LĒMUMS </w:t>
      </w:r>
    </w:p>
    <w:p w:rsidR="00CF258E" w:rsidRPr="00CF258E" w:rsidRDefault="00CF258E" w:rsidP="00CF258E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CF258E">
        <w:rPr>
          <w:rFonts w:ascii="Times New Roman" w:hAnsi="Times New Roman"/>
          <w:b/>
          <w:sz w:val="24"/>
          <w:szCs w:val="24"/>
        </w:rPr>
        <w:t>Jelgavā</w:t>
      </w:r>
    </w:p>
    <w:p w:rsidR="00CF258E" w:rsidRPr="0040454F" w:rsidRDefault="00CF258E" w:rsidP="00CF258E">
      <w:pPr>
        <w:tabs>
          <w:tab w:val="right" w:pos="9100"/>
        </w:tabs>
        <w:autoSpaceDE w:val="0"/>
        <w:autoSpaceDN w:val="0"/>
        <w:spacing w:line="360" w:lineRule="auto"/>
        <w:rPr>
          <w:rFonts w:ascii="Times New Roman" w:hAnsi="Times New Roman"/>
          <w:b/>
          <w:bCs/>
        </w:rPr>
      </w:pPr>
    </w:p>
    <w:p w:rsidR="00CF258E" w:rsidRPr="002A7663" w:rsidRDefault="00CF258E" w:rsidP="00CF258E">
      <w:pPr>
        <w:tabs>
          <w:tab w:val="right" w:pos="9100"/>
        </w:tabs>
        <w:autoSpaceDE w:val="0"/>
        <w:autoSpaceDN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F258E">
        <w:rPr>
          <w:rFonts w:ascii="Times New Roman" w:hAnsi="Times New Roman"/>
          <w:b/>
          <w:bCs/>
          <w:sz w:val="24"/>
          <w:szCs w:val="24"/>
        </w:rPr>
        <w:t>2017. gada 11. oktobrī</w:t>
      </w:r>
      <w:r w:rsidRPr="00CF258E">
        <w:rPr>
          <w:rFonts w:ascii="Times New Roman" w:hAnsi="Times New Roman"/>
          <w:b/>
          <w:bCs/>
          <w:sz w:val="24"/>
          <w:szCs w:val="24"/>
        </w:rPr>
        <w:tab/>
        <w:t xml:space="preserve">Nr. 9 - </w:t>
      </w:r>
      <w:r w:rsidR="002A7663" w:rsidRPr="002A7663">
        <w:rPr>
          <w:rFonts w:ascii="Times New Roman" w:hAnsi="Times New Roman"/>
          <w:b/>
          <w:bCs/>
          <w:sz w:val="24"/>
          <w:szCs w:val="24"/>
        </w:rPr>
        <w:t>106</w:t>
      </w:r>
    </w:p>
    <w:p w:rsidR="001412B9" w:rsidRPr="00CF258E" w:rsidRDefault="001412B9" w:rsidP="001412B9">
      <w:pPr>
        <w:autoSpaceDE w:val="0"/>
        <w:autoSpaceDN w:val="0"/>
        <w:adjustRightInd w:val="0"/>
        <w:jc w:val="both"/>
        <w:rPr>
          <w:rFonts w:ascii="Times New Roman" w:eastAsia="DutchTL" w:hAnsi="Times New Roman"/>
          <w:sz w:val="24"/>
          <w:szCs w:val="24"/>
          <w:lang w:eastAsia="lv-LV"/>
        </w:rPr>
      </w:pPr>
      <w:r w:rsidRPr="00CF258E">
        <w:rPr>
          <w:rFonts w:ascii="Times New Roman" w:eastAsia="DutchTL" w:hAnsi="Times New Roman"/>
          <w:sz w:val="24"/>
          <w:szCs w:val="24"/>
          <w:lang w:eastAsia="lv-LV"/>
        </w:rPr>
        <w:t xml:space="preserve"> </w:t>
      </w:r>
    </w:p>
    <w:p w:rsidR="00B53426" w:rsidRPr="00CF258E" w:rsidRDefault="001412B9" w:rsidP="001412B9">
      <w:pPr>
        <w:rPr>
          <w:rFonts w:ascii="Times New Roman" w:hAnsi="Times New Roman"/>
          <w:b/>
          <w:bCs/>
          <w:sz w:val="24"/>
          <w:szCs w:val="24"/>
        </w:rPr>
      </w:pPr>
      <w:r w:rsidRPr="00CF258E">
        <w:rPr>
          <w:rFonts w:ascii="Times New Roman" w:hAnsi="Times New Roman"/>
          <w:b/>
          <w:bCs/>
          <w:sz w:val="24"/>
          <w:szCs w:val="24"/>
        </w:rPr>
        <w:t xml:space="preserve">Par studiju maksas atvieglojumiem </w:t>
      </w:r>
    </w:p>
    <w:p w:rsidR="001412B9" w:rsidRPr="00CF258E" w:rsidRDefault="00AC3ED6" w:rsidP="001412B9">
      <w:pPr>
        <w:rPr>
          <w:rFonts w:ascii="Times New Roman" w:hAnsi="Times New Roman"/>
          <w:b/>
          <w:bCs/>
          <w:i/>
          <w:sz w:val="24"/>
          <w:szCs w:val="24"/>
        </w:rPr>
      </w:pPr>
      <w:r w:rsidRPr="00CF258E">
        <w:rPr>
          <w:rFonts w:ascii="Times New Roman" w:hAnsi="Times New Roman"/>
          <w:b/>
          <w:bCs/>
          <w:sz w:val="24"/>
          <w:szCs w:val="24"/>
        </w:rPr>
        <w:t>sekmīgi studējošajiem</w:t>
      </w:r>
    </w:p>
    <w:p w:rsidR="001412B9" w:rsidRPr="00A418E3" w:rsidRDefault="001412B9" w:rsidP="001412B9">
      <w:pPr>
        <w:autoSpaceDE w:val="0"/>
        <w:autoSpaceDN w:val="0"/>
        <w:adjustRightInd w:val="0"/>
        <w:rPr>
          <w:rFonts w:ascii="Times New Roman" w:eastAsia="DutchTL" w:hAnsi="Times New Roman"/>
          <w:sz w:val="22"/>
          <w:szCs w:val="22"/>
          <w:lang w:eastAsia="lv-LV"/>
        </w:rPr>
      </w:pPr>
    </w:p>
    <w:p w:rsidR="00561F9D" w:rsidRPr="00466FEC" w:rsidRDefault="001412B9" w:rsidP="00D86FA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66FEC">
        <w:rPr>
          <w:rFonts w:ascii="Times New Roman" w:hAnsi="Times New Roman"/>
          <w:sz w:val="24"/>
          <w:szCs w:val="24"/>
        </w:rPr>
        <w:t xml:space="preserve">Noklausoties </w:t>
      </w:r>
      <w:r w:rsidR="00B96938" w:rsidRPr="00466FEC">
        <w:rPr>
          <w:rFonts w:ascii="Times New Roman" w:hAnsi="Times New Roman"/>
          <w:sz w:val="24"/>
          <w:szCs w:val="24"/>
        </w:rPr>
        <w:t xml:space="preserve">studiju </w:t>
      </w:r>
      <w:r w:rsidRPr="00466FEC">
        <w:rPr>
          <w:rFonts w:ascii="Times New Roman" w:hAnsi="Times New Roman"/>
          <w:sz w:val="24"/>
          <w:szCs w:val="24"/>
        </w:rPr>
        <w:t xml:space="preserve">prorektora </w:t>
      </w:r>
      <w:r w:rsidR="00A24C34" w:rsidRPr="00466FEC">
        <w:rPr>
          <w:rFonts w:ascii="Times New Roman" w:hAnsi="Times New Roman"/>
          <w:sz w:val="24"/>
          <w:szCs w:val="24"/>
        </w:rPr>
        <w:t>Aigara Laizāna</w:t>
      </w:r>
      <w:r w:rsidRPr="00466FEC">
        <w:rPr>
          <w:rFonts w:ascii="Times New Roman" w:hAnsi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466FEC">
          <w:rPr>
            <w:rFonts w:ascii="Times New Roman" w:hAnsi="Times New Roman"/>
            <w:sz w:val="24"/>
            <w:szCs w:val="24"/>
          </w:rPr>
          <w:t>ziņojumu</w:t>
        </w:r>
      </w:smartTag>
      <w:r w:rsidRPr="00466FEC">
        <w:rPr>
          <w:rFonts w:ascii="Times New Roman" w:hAnsi="Times New Roman"/>
          <w:sz w:val="24"/>
          <w:szCs w:val="24"/>
        </w:rPr>
        <w:t xml:space="preserve"> un pamatojoties uz </w:t>
      </w:r>
      <w:r w:rsidR="00B53426" w:rsidRPr="00466FEC">
        <w:rPr>
          <w:rFonts w:ascii="Times New Roman" w:hAnsi="Times New Roman"/>
          <w:sz w:val="24"/>
          <w:szCs w:val="24"/>
        </w:rPr>
        <w:t xml:space="preserve">Studiju </w:t>
      </w:r>
      <w:r w:rsidRPr="00466FEC">
        <w:rPr>
          <w:rFonts w:ascii="Times New Roman" w:hAnsi="Times New Roman"/>
          <w:sz w:val="24"/>
          <w:szCs w:val="24"/>
        </w:rPr>
        <w:t>padomes 201</w:t>
      </w:r>
      <w:r w:rsidR="00A24C34" w:rsidRPr="00466FEC">
        <w:rPr>
          <w:rFonts w:ascii="Times New Roman" w:hAnsi="Times New Roman"/>
          <w:sz w:val="24"/>
          <w:szCs w:val="24"/>
        </w:rPr>
        <w:t>7</w:t>
      </w:r>
      <w:r w:rsidRPr="00466FEC">
        <w:rPr>
          <w:rFonts w:ascii="Times New Roman" w:hAnsi="Times New Roman"/>
          <w:sz w:val="24"/>
          <w:szCs w:val="24"/>
        </w:rPr>
        <w:t>. gada 2</w:t>
      </w:r>
      <w:r w:rsidR="00A24C34" w:rsidRPr="00466FEC">
        <w:rPr>
          <w:rFonts w:ascii="Times New Roman" w:hAnsi="Times New Roman"/>
          <w:sz w:val="24"/>
          <w:szCs w:val="24"/>
        </w:rPr>
        <w:t>7</w:t>
      </w:r>
      <w:r w:rsidRPr="00466FEC">
        <w:rPr>
          <w:rFonts w:ascii="Times New Roman" w:hAnsi="Times New Roman"/>
          <w:sz w:val="24"/>
          <w:szCs w:val="24"/>
        </w:rPr>
        <w:t>.</w:t>
      </w:r>
      <w:r w:rsidR="00A418E3" w:rsidRPr="00466FEC">
        <w:rPr>
          <w:rFonts w:ascii="Times New Roman" w:hAnsi="Times New Roman"/>
          <w:sz w:val="24"/>
          <w:szCs w:val="24"/>
        </w:rPr>
        <w:t xml:space="preserve"> </w:t>
      </w:r>
      <w:r w:rsidR="00A24C34" w:rsidRPr="00466FEC">
        <w:rPr>
          <w:rFonts w:ascii="Times New Roman" w:hAnsi="Times New Roman"/>
          <w:sz w:val="24"/>
          <w:szCs w:val="24"/>
        </w:rPr>
        <w:t>septembra</w:t>
      </w:r>
      <w:r w:rsidRPr="00466FEC">
        <w:rPr>
          <w:rFonts w:ascii="Times New Roman" w:hAnsi="Times New Roman"/>
          <w:sz w:val="24"/>
          <w:szCs w:val="24"/>
        </w:rPr>
        <w:t xml:space="preserve"> sēdes ieteikumu,</w:t>
      </w:r>
    </w:p>
    <w:p w:rsidR="00CF258E" w:rsidRDefault="00CF258E" w:rsidP="00561F9D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2B9" w:rsidRPr="00466FEC" w:rsidRDefault="001412B9" w:rsidP="00561F9D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FEC">
        <w:rPr>
          <w:rFonts w:ascii="Times New Roman" w:hAnsi="Times New Roman"/>
          <w:b/>
          <w:bCs/>
          <w:sz w:val="24"/>
          <w:szCs w:val="24"/>
        </w:rPr>
        <w:t>Senāts nolemj</w:t>
      </w:r>
      <w:r w:rsidR="00A324FE">
        <w:rPr>
          <w:rFonts w:ascii="Times New Roman" w:hAnsi="Times New Roman"/>
          <w:b/>
          <w:bCs/>
          <w:sz w:val="24"/>
          <w:szCs w:val="24"/>
        </w:rPr>
        <w:t>:</w:t>
      </w:r>
    </w:p>
    <w:p w:rsidR="003A52B5" w:rsidRPr="00466FEC" w:rsidRDefault="003A52B5" w:rsidP="001C4D3E">
      <w:pPr>
        <w:rPr>
          <w:rFonts w:ascii="Times New Roman" w:hAnsi="Times New Roman"/>
          <w:strike/>
          <w:sz w:val="24"/>
          <w:szCs w:val="24"/>
        </w:rPr>
      </w:pPr>
    </w:p>
    <w:p w:rsidR="0060405D" w:rsidRPr="00466FEC" w:rsidRDefault="0060405D" w:rsidP="0060405D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 xml:space="preserve">Noteikt, ka atbrīvot no studiju maksas </w:t>
      </w:r>
      <w:r w:rsidR="00CF258E" w:rsidRPr="00466FEC">
        <w:rPr>
          <w:rFonts w:ascii="Times New Roman" w:hAnsi="Times New Roman"/>
          <w:bCs/>
          <w:sz w:val="24"/>
          <w:szCs w:val="24"/>
        </w:rPr>
        <w:t>vienā studiju programmā</w:t>
      </w:r>
      <w:r w:rsidR="00CF258E">
        <w:rPr>
          <w:rFonts w:ascii="Times New Roman" w:hAnsi="Times New Roman"/>
          <w:bCs/>
          <w:sz w:val="24"/>
          <w:szCs w:val="24"/>
        </w:rPr>
        <w:t xml:space="preserve"> var</w:t>
      </w:r>
      <w:r w:rsidRPr="00466FEC">
        <w:rPr>
          <w:rFonts w:ascii="Times New Roman" w:hAnsi="Times New Roman"/>
          <w:bCs/>
          <w:sz w:val="24"/>
          <w:szCs w:val="24"/>
        </w:rPr>
        <w:t xml:space="preserve">: </w:t>
      </w:r>
    </w:p>
    <w:p w:rsidR="0060405D" w:rsidRPr="00466FEC" w:rsidRDefault="0060405D" w:rsidP="0060405D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>LLU strādājošu darbinieku, kurš sekmīgi studē doktora studijās;</w:t>
      </w:r>
    </w:p>
    <w:p w:rsidR="0060405D" w:rsidRPr="00CF258E" w:rsidRDefault="0060405D" w:rsidP="00CF258E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CF258E">
        <w:rPr>
          <w:rFonts w:ascii="Times New Roman" w:hAnsi="Times New Roman"/>
          <w:bCs/>
          <w:sz w:val="24"/>
          <w:szCs w:val="24"/>
        </w:rPr>
        <w:t>ne mazāk kā 10 gadus</w:t>
      </w:r>
      <w:r w:rsidRPr="00CF25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58E">
        <w:rPr>
          <w:rFonts w:ascii="Times New Roman" w:hAnsi="Times New Roman"/>
          <w:bCs/>
          <w:sz w:val="24"/>
          <w:szCs w:val="24"/>
        </w:rPr>
        <w:t>LLU strādājoša darbinieka bērnu l</w:t>
      </w:r>
      <w:r w:rsidR="00CF258E">
        <w:rPr>
          <w:rFonts w:ascii="Times New Roman" w:hAnsi="Times New Roman"/>
          <w:bCs/>
          <w:sz w:val="24"/>
          <w:szCs w:val="24"/>
        </w:rPr>
        <w:t xml:space="preserve">īdz 24 gadu vecumam (ieskaitot), </w:t>
      </w:r>
      <w:r w:rsidRPr="00CF258E">
        <w:rPr>
          <w:rFonts w:ascii="Times New Roman" w:hAnsi="Times New Roman"/>
          <w:bCs/>
          <w:sz w:val="24"/>
          <w:szCs w:val="24"/>
        </w:rPr>
        <w:t xml:space="preserve">kurš </w:t>
      </w:r>
      <w:r w:rsidRPr="00CF258E">
        <w:rPr>
          <w:rFonts w:ascii="Times New Roman" w:hAnsi="Times New Roman"/>
          <w:b/>
          <w:bCs/>
          <w:sz w:val="24"/>
          <w:szCs w:val="24"/>
        </w:rPr>
        <w:t>pirmo reizi</w:t>
      </w:r>
      <w:r w:rsidRPr="00CF258E">
        <w:rPr>
          <w:rFonts w:ascii="Times New Roman" w:hAnsi="Times New Roman"/>
          <w:bCs/>
          <w:sz w:val="24"/>
          <w:szCs w:val="24"/>
        </w:rPr>
        <w:t xml:space="preserve"> </w:t>
      </w:r>
      <w:r w:rsidRPr="00CF258E">
        <w:rPr>
          <w:rFonts w:ascii="Times New Roman" w:hAnsi="Times New Roman"/>
          <w:b/>
          <w:bCs/>
          <w:sz w:val="24"/>
          <w:szCs w:val="24"/>
        </w:rPr>
        <w:t xml:space="preserve">sekmīgi studē </w:t>
      </w:r>
      <w:r w:rsidRPr="00CF258E">
        <w:rPr>
          <w:rFonts w:ascii="Times New Roman" w:hAnsi="Times New Roman"/>
          <w:bCs/>
          <w:sz w:val="24"/>
          <w:szCs w:val="24"/>
        </w:rPr>
        <w:t>pilna laika pamatstudiju programmā</w:t>
      </w:r>
      <w:r w:rsidR="00CF258E">
        <w:rPr>
          <w:rFonts w:ascii="Times New Roman" w:hAnsi="Times New Roman"/>
          <w:bCs/>
          <w:sz w:val="24"/>
          <w:szCs w:val="24"/>
        </w:rPr>
        <w:t>.</w:t>
      </w:r>
    </w:p>
    <w:p w:rsidR="007A4C86" w:rsidRPr="00466FEC" w:rsidRDefault="007A4C86" w:rsidP="007A4C86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12B9" w:rsidRPr="00466FEC" w:rsidRDefault="00A418E3" w:rsidP="00A418E3">
      <w:pPr>
        <w:numPr>
          <w:ilvl w:val="0"/>
          <w:numId w:val="1"/>
        </w:numPr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6F625C" w:rsidRPr="00466FEC">
        <w:rPr>
          <w:rFonts w:ascii="Times New Roman" w:hAnsi="Times New Roman"/>
          <w:bCs/>
          <w:sz w:val="24"/>
          <w:szCs w:val="24"/>
        </w:rPr>
        <w:t>N</w:t>
      </w:r>
      <w:r w:rsidR="00E70E3B" w:rsidRPr="00466FEC">
        <w:rPr>
          <w:rFonts w:ascii="Times New Roman" w:hAnsi="Times New Roman"/>
          <w:bCs/>
          <w:sz w:val="24"/>
          <w:szCs w:val="24"/>
        </w:rPr>
        <w:t xml:space="preserve">oteikt, ka </w:t>
      </w:r>
      <w:r w:rsidR="002D48E0" w:rsidRPr="00466FEC">
        <w:rPr>
          <w:rFonts w:ascii="Times New Roman" w:hAnsi="Times New Roman"/>
          <w:bCs/>
          <w:sz w:val="24"/>
          <w:szCs w:val="24"/>
        </w:rPr>
        <w:t xml:space="preserve">studiju programmai apstiprināto studiju maksu </w:t>
      </w:r>
      <w:r w:rsidR="00E70E3B" w:rsidRPr="00466FEC">
        <w:rPr>
          <w:rFonts w:ascii="Times New Roman" w:hAnsi="Times New Roman"/>
          <w:bCs/>
          <w:sz w:val="24"/>
          <w:szCs w:val="24"/>
        </w:rPr>
        <w:t xml:space="preserve">līdz 50% </w:t>
      </w:r>
      <w:r w:rsidR="00D86FA0" w:rsidRPr="00466FEC">
        <w:rPr>
          <w:rFonts w:ascii="Times New Roman" w:hAnsi="Times New Roman"/>
          <w:bCs/>
          <w:sz w:val="24"/>
          <w:szCs w:val="24"/>
        </w:rPr>
        <w:t xml:space="preserve">var </w:t>
      </w:r>
      <w:r w:rsidR="00E70E3B" w:rsidRPr="00466FEC">
        <w:rPr>
          <w:rFonts w:ascii="Times New Roman" w:hAnsi="Times New Roman"/>
          <w:bCs/>
          <w:sz w:val="24"/>
          <w:szCs w:val="24"/>
        </w:rPr>
        <w:t xml:space="preserve">samazināt </w:t>
      </w:r>
      <w:r w:rsidR="001412B9" w:rsidRPr="00466FEC">
        <w:rPr>
          <w:rFonts w:ascii="Times New Roman" w:hAnsi="Times New Roman"/>
          <w:bCs/>
          <w:sz w:val="24"/>
          <w:szCs w:val="24"/>
        </w:rPr>
        <w:t>LLU pilna un nepilna</w:t>
      </w:r>
      <w:r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1412B9" w:rsidRPr="00466FEC">
        <w:rPr>
          <w:rFonts w:ascii="Times New Roman" w:hAnsi="Times New Roman"/>
          <w:bCs/>
          <w:sz w:val="24"/>
          <w:szCs w:val="24"/>
        </w:rPr>
        <w:t>laika pamatstudiju</w:t>
      </w:r>
      <w:r w:rsidR="00FB5C83" w:rsidRPr="00466FEC">
        <w:rPr>
          <w:rFonts w:ascii="Times New Roman" w:hAnsi="Times New Roman"/>
          <w:bCs/>
          <w:sz w:val="24"/>
          <w:szCs w:val="24"/>
        </w:rPr>
        <w:t xml:space="preserve"> un</w:t>
      </w:r>
      <w:r w:rsidR="001412B9" w:rsidRPr="00466FEC">
        <w:rPr>
          <w:rFonts w:ascii="Times New Roman" w:hAnsi="Times New Roman"/>
          <w:bCs/>
          <w:sz w:val="24"/>
          <w:szCs w:val="24"/>
        </w:rPr>
        <w:t xml:space="preserve"> maģistra studiju programmās sekmīgi studējoš</w:t>
      </w:r>
      <w:r w:rsidR="00B53426" w:rsidRPr="00466FEC">
        <w:rPr>
          <w:rFonts w:ascii="Times New Roman" w:hAnsi="Times New Roman"/>
          <w:bCs/>
          <w:sz w:val="24"/>
          <w:szCs w:val="24"/>
        </w:rPr>
        <w:t>ajam</w:t>
      </w:r>
      <w:r w:rsidR="002D48E0" w:rsidRPr="00466FEC">
        <w:rPr>
          <w:rFonts w:ascii="Times New Roman" w:hAnsi="Times New Roman"/>
          <w:bCs/>
          <w:sz w:val="24"/>
          <w:szCs w:val="24"/>
        </w:rPr>
        <w:t xml:space="preserve"> pirmās un otrās grupas</w:t>
      </w:r>
      <w:r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2D48E0" w:rsidRPr="00466FEC">
        <w:rPr>
          <w:rFonts w:ascii="Times New Roman" w:hAnsi="Times New Roman"/>
          <w:bCs/>
          <w:sz w:val="24"/>
          <w:szCs w:val="24"/>
        </w:rPr>
        <w:t>invalīd</w:t>
      </w:r>
      <w:r w:rsidRPr="00466FEC">
        <w:rPr>
          <w:rFonts w:ascii="Times New Roman" w:hAnsi="Times New Roman"/>
          <w:bCs/>
          <w:sz w:val="24"/>
          <w:szCs w:val="24"/>
        </w:rPr>
        <w:t>am, kā arī bārenim</w:t>
      </w:r>
      <w:r w:rsidR="002D48E0" w:rsidRPr="00466FEC">
        <w:rPr>
          <w:rFonts w:ascii="Times New Roman" w:hAnsi="Times New Roman"/>
          <w:bCs/>
          <w:sz w:val="24"/>
          <w:szCs w:val="24"/>
        </w:rPr>
        <w:t xml:space="preserve"> vai bez vecāku apgādības palikušai personai, līdz 24 gadu vecumam (ieskaitot).</w:t>
      </w:r>
    </w:p>
    <w:p w:rsidR="007A4C86" w:rsidRPr="00466FEC" w:rsidRDefault="007A4C86" w:rsidP="007A4C86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A0431" w:rsidRPr="00466FEC" w:rsidRDefault="00A418E3" w:rsidP="002D48E0">
      <w:pPr>
        <w:numPr>
          <w:ilvl w:val="0"/>
          <w:numId w:val="1"/>
        </w:numPr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2D48E0" w:rsidRPr="00466FEC">
        <w:rPr>
          <w:rFonts w:ascii="Times New Roman" w:hAnsi="Times New Roman"/>
          <w:bCs/>
          <w:sz w:val="24"/>
          <w:szCs w:val="24"/>
        </w:rPr>
        <w:t>LLU studējošiem sportistiem, kuri</w:t>
      </w:r>
      <w:r w:rsidR="002D48E0" w:rsidRPr="00466FEC">
        <w:rPr>
          <w:rFonts w:ascii="Times New Roman" w:hAnsi="Times New Roman"/>
          <w:b/>
          <w:bCs/>
          <w:sz w:val="24"/>
          <w:szCs w:val="24"/>
        </w:rPr>
        <w:t xml:space="preserve"> pirmo reizi sekmīgi</w:t>
      </w:r>
      <w:r w:rsidR="002D48E0"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2D48E0" w:rsidRPr="00466FEC">
        <w:rPr>
          <w:rFonts w:ascii="Times New Roman" w:hAnsi="Times New Roman"/>
          <w:b/>
          <w:bCs/>
          <w:sz w:val="24"/>
          <w:szCs w:val="24"/>
        </w:rPr>
        <w:t>studē</w:t>
      </w:r>
      <w:r w:rsidR="002D48E0" w:rsidRPr="00466FEC">
        <w:rPr>
          <w:rFonts w:ascii="Times New Roman" w:hAnsi="Times New Roman"/>
          <w:bCs/>
          <w:sz w:val="24"/>
          <w:szCs w:val="24"/>
        </w:rPr>
        <w:t xml:space="preserve"> pilna laika </w:t>
      </w:r>
      <w:r w:rsidR="00E04DF8" w:rsidRPr="00466FEC">
        <w:rPr>
          <w:rFonts w:ascii="Times New Roman" w:hAnsi="Times New Roman"/>
          <w:bCs/>
          <w:sz w:val="24"/>
          <w:szCs w:val="24"/>
        </w:rPr>
        <w:t xml:space="preserve">pamatstudiju </w:t>
      </w:r>
      <w:r w:rsidR="00E04DF8">
        <w:rPr>
          <w:rFonts w:ascii="Times New Roman" w:hAnsi="Times New Roman"/>
          <w:bCs/>
          <w:sz w:val="24"/>
          <w:szCs w:val="24"/>
        </w:rPr>
        <w:t>vai</w:t>
      </w:r>
      <w:r w:rsidR="00E04DF8" w:rsidRPr="00466FEC">
        <w:rPr>
          <w:rFonts w:ascii="Times New Roman" w:hAnsi="Times New Roman"/>
          <w:bCs/>
          <w:sz w:val="24"/>
          <w:szCs w:val="24"/>
        </w:rPr>
        <w:t xml:space="preserve"> maģistra studiju </w:t>
      </w:r>
      <w:r w:rsidR="002D48E0" w:rsidRPr="00466FEC">
        <w:rPr>
          <w:rFonts w:ascii="Times New Roman" w:hAnsi="Times New Roman"/>
          <w:bCs/>
          <w:sz w:val="24"/>
          <w:szCs w:val="24"/>
        </w:rPr>
        <w:t>programmā var piešķirt šādu</w:t>
      </w:r>
      <w:r w:rsidRPr="00466FEC">
        <w:rPr>
          <w:rFonts w:ascii="Times New Roman" w:hAnsi="Times New Roman"/>
          <w:bCs/>
          <w:sz w:val="24"/>
          <w:szCs w:val="24"/>
        </w:rPr>
        <w:t>s studiju maksas atvieglojumus:</w:t>
      </w:r>
    </w:p>
    <w:p w:rsidR="00CA0431" w:rsidRPr="00466FEC" w:rsidRDefault="00A418E3" w:rsidP="006B6318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18582F">
        <w:rPr>
          <w:rFonts w:ascii="Times New Roman" w:hAnsi="Times New Roman"/>
          <w:bCs/>
          <w:sz w:val="24"/>
          <w:szCs w:val="24"/>
        </w:rPr>
        <w:t xml:space="preserve">līdz </w:t>
      </w:r>
      <w:r w:rsidR="005F4529" w:rsidRPr="00466FEC">
        <w:rPr>
          <w:rFonts w:ascii="Times New Roman" w:hAnsi="Times New Roman"/>
          <w:bCs/>
          <w:sz w:val="24"/>
          <w:szCs w:val="24"/>
        </w:rPr>
        <w:t xml:space="preserve">100% </w:t>
      </w:r>
      <w:r w:rsidR="00CA0431" w:rsidRPr="00466FEC">
        <w:rPr>
          <w:rFonts w:ascii="Times New Roman" w:hAnsi="Times New Roman"/>
          <w:bCs/>
          <w:sz w:val="24"/>
          <w:szCs w:val="24"/>
        </w:rPr>
        <w:t>no studiju maksas, ja sportists ir Latvijas Republikas izlases dalībnieks;</w:t>
      </w:r>
    </w:p>
    <w:p w:rsidR="00FB5C43" w:rsidRPr="00466FEC" w:rsidRDefault="00A418E3" w:rsidP="00CF258E">
      <w:pPr>
        <w:numPr>
          <w:ilvl w:val="1"/>
          <w:numId w:val="1"/>
        </w:numPr>
        <w:ind w:left="788" w:hanging="431"/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18582F">
        <w:rPr>
          <w:rFonts w:ascii="Times New Roman" w:hAnsi="Times New Roman"/>
          <w:bCs/>
          <w:sz w:val="24"/>
          <w:szCs w:val="24"/>
        </w:rPr>
        <w:t xml:space="preserve">līdz </w:t>
      </w:r>
      <w:r w:rsidR="005F4529" w:rsidRPr="00466FEC">
        <w:rPr>
          <w:rFonts w:ascii="Times New Roman" w:hAnsi="Times New Roman"/>
          <w:bCs/>
          <w:sz w:val="24"/>
          <w:szCs w:val="24"/>
        </w:rPr>
        <w:t xml:space="preserve">100% </w:t>
      </w:r>
      <w:r w:rsidR="002D48E0" w:rsidRPr="00466FEC">
        <w:rPr>
          <w:rFonts w:ascii="Times New Roman" w:hAnsi="Times New Roman"/>
          <w:bCs/>
          <w:sz w:val="24"/>
          <w:szCs w:val="24"/>
        </w:rPr>
        <w:t xml:space="preserve">no studiju maksas komandu sporta veidos, ja ar komandu, kuru pārstāv students, ir noslēgts LLU sadarbības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2D48E0" w:rsidRPr="00466FEC">
          <w:rPr>
            <w:rFonts w:ascii="Times New Roman" w:hAnsi="Times New Roman"/>
            <w:bCs/>
            <w:sz w:val="24"/>
            <w:szCs w:val="24"/>
          </w:rPr>
          <w:t>līgums</w:t>
        </w:r>
      </w:smartTag>
      <w:r w:rsidR="002D48E0" w:rsidRPr="00466FEC">
        <w:rPr>
          <w:rFonts w:ascii="Times New Roman" w:hAnsi="Times New Roman"/>
          <w:bCs/>
          <w:sz w:val="24"/>
          <w:szCs w:val="24"/>
        </w:rPr>
        <w:t xml:space="preserve"> un komandas nosaukumā ir iekļauta abreviatūra „LLU”; </w:t>
      </w:r>
    </w:p>
    <w:p w:rsidR="00126CAD" w:rsidRPr="00466FEC" w:rsidRDefault="00A418E3" w:rsidP="00CF258E">
      <w:pPr>
        <w:numPr>
          <w:ilvl w:val="1"/>
          <w:numId w:val="1"/>
        </w:numPr>
        <w:ind w:left="788" w:hanging="431"/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="0018582F">
        <w:rPr>
          <w:rFonts w:ascii="Times New Roman" w:hAnsi="Times New Roman"/>
          <w:bCs/>
          <w:sz w:val="24"/>
          <w:szCs w:val="24"/>
        </w:rPr>
        <w:t xml:space="preserve">līdz </w:t>
      </w:r>
      <w:r w:rsidR="00FB5C43" w:rsidRPr="00466FEC">
        <w:rPr>
          <w:rFonts w:ascii="Times New Roman" w:hAnsi="Times New Roman"/>
          <w:bCs/>
          <w:sz w:val="24"/>
          <w:szCs w:val="24"/>
        </w:rPr>
        <w:t>50%</w:t>
      </w:r>
      <w:r w:rsidR="005F4529" w:rsidRPr="00466FEC">
        <w:rPr>
          <w:rFonts w:ascii="Times New Roman" w:hAnsi="Times New Roman"/>
          <w:bCs/>
          <w:sz w:val="24"/>
          <w:szCs w:val="24"/>
        </w:rPr>
        <w:t xml:space="preserve"> no studiju maksas</w:t>
      </w:r>
      <w:r w:rsidR="00FB5C43" w:rsidRPr="00466FEC">
        <w:rPr>
          <w:rFonts w:ascii="Times New Roman" w:hAnsi="Times New Roman"/>
          <w:bCs/>
          <w:sz w:val="24"/>
          <w:szCs w:val="24"/>
        </w:rPr>
        <w:t xml:space="preserve">, ja sportists ir iekļauts Latvijas Republikas izlases kandidātos un aizstāv LLU godu dažāda mēroga sporta sacensībās. </w:t>
      </w:r>
    </w:p>
    <w:p w:rsidR="00FB5C43" w:rsidRPr="00466FEC" w:rsidRDefault="00FB5C43" w:rsidP="00FB5C4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26CAD" w:rsidRPr="00466FEC" w:rsidRDefault="00B65AE4" w:rsidP="00126CA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 xml:space="preserve">Lai stimulētu tautiešu atgriešanos Latvijā, Latvijas Lauksaimniecības universitāte katru gadu nodrošina divas studiju vietas jebkurā </w:t>
      </w:r>
      <w:r w:rsidR="000B4B5E" w:rsidRPr="00466FEC">
        <w:rPr>
          <w:rFonts w:ascii="Times New Roman" w:hAnsi="Times New Roman"/>
          <w:bCs/>
          <w:sz w:val="24"/>
          <w:szCs w:val="24"/>
        </w:rPr>
        <w:t xml:space="preserve">LLU </w:t>
      </w:r>
      <w:r w:rsidRPr="00466FEC">
        <w:rPr>
          <w:rFonts w:ascii="Times New Roman" w:hAnsi="Times New Roman"/>
          <w:bCs/>
          <w:sz w:val="24"/>
          <w:szCs w:val="24"/>
        </w:rPr>
        <w:t xml:space="preserve">studiju programmā par maksu latviešu izcelsmes personām no Krievijas, kas izpilda visus </w:t>
      </w:r>
      <w:r w:rsidR="00FB5C43" w:rsidRPr="00466FEC">
        <w:rPr>
          <w:rFonts w:ascii="Times New Roman" w:hAnsi="Times New Roman"/>
          <w:bCs/>
          <w:sz w:val="24"/>
          <w:szCs w:val="24"/>
        </w:rPr>
        <w:t>nosacījumus uzņemšanai LLU</w:t>
      </w:r>
      <w:r w:rsidR="00796FD9" w:rsidRPr="00466FEC">
        <w:rPr>
          <w:rFonts w:ascii="Times New Roman" w:hAnsi="Times New Roman"/>
          <w:bCs/>
          <w:sz w:val="24"/>
          <w:szCs w:val="24"/>
        </w:rPr>
        <w:t>.</w:t>
      </w:r>
      <w:r w:rsidR="00FB5C43" w:rsidRPr="00466FEC">
        <w:rPr>
          <w:rFonts w:ascii="Times New Roman" w:hAnsi="Times New Roman"/>
          <w:bCs/>
          <w:sz w:val="24"/>
          <w:szCs w:val="24"/>
        </w:rPr>
        <w:t xml:space="preserve"> </w:t>
      </w:r>
      <w:r w:rsidRPr="00466FEC">
        <w:rPr>
          <w:rFonts w:ascii="Times New Roman" w:hAnsi="Times New Roman"/>
          <w:bCs/>
          <w:sz w:val="24"/>
          <w:szCs w:val="24"/>
        </w:rPr>
        <w:t xml:space="preserve">Sekmīgi studējot, šīs personas atbrīvo no studiju maksas. </w:t>
      </w:r>
    </w:p>
    <w:p w:rsidR="00FB5C43" w:rsidRPr="00466FEC" w:rsidRDefault="00FB5C43" w:rsidP="00FB5C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CAD" w:rsidRPr="00466FEC" w:rsidRDefault="00126CAD" w:rsidP="00126CAD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466FEC">
        <w:rPr>
          <w:rFonts w:ascii="Times New Roman" w:hAnsi="Times New Roman"/>
          <w:bCs/>
          <w:sz w:val="24"/>
          <w:szCs w:val="24"/>
        </w:rPr>
        <w:t>Studiju maksas atvieglojumus nepiemēro, ja studējošais atjauno studijas pēc eksmatrikulācijas.</w:t>
      </w:r>
    </w:p>
    <w:p w:rsidR="00126CAD" w:rsidRPr="00466FEC" w:rsidRDefault="00126CAD" w:rsidP="00126CAD">
      <w:pPr>
        <w:jc w:val="both"/>
        <w:rPr>
          <w:rFonts w:ascii="Times New Roman" w:hAnsi="Times New Roman"/>
          <w:bCs/>
          <w:sz w:val="24"/>
          <w:szCs w:val="24"/>
        </w:rPr>
      </w:pPr>
    </w:p>
    <w:p w:rsidR="00126CAD" w:rsidRPr="00466FEC" w:rsidRDefault="00126CAD" w:rsidP="00126CAD">
      <w:pPr>
        <w:numPr>
          <w:ilvl w:val="0"/>
          <w:numId w:val="1"/>
        </w:numPr>
        <w:jc w:val="both"/>
        <w:rPr>
          <w:rFonts w:ascii="Times New Roman" w:eastAsia="DutchTL" w:hAnsi="Times New Roman"/>
          <w:i/>
          <w:sz w:val="24"/>
          <w:szCs w:val="24"/>
          <w:lang w:eastAsia="lv-LV"/>
        </w:rPr>
      </w:pPr>
      <w:r w:rsidRPr="00466FEC">
        <w:rPr>
          <w:rFonts w:ascii="Times New Roman" w:hAnsi="Times New Roman"/>
          <w:bCs/>
          <w:sz w:val="24"/>
          <w:szCs w:val="24"/>
        </w:rPr>
        <w:t>A</w:t>
      </w:r>
      <w:r w:rsidRPr="00466FEC">
        <w:rPr>
          <w:rFonts w:ascii="Times New Roman" w:eastAsia="DutchTL" w:hAnsi="Times New Roman"/>
          <w:sz w:val="24"/>
          <w:szCs w:val="24"/>
          <w:lang w:eastAsia="lv-LV"/>
        </w:rPr>
        <w:t>tzīt par spēku zaudējušu Senāta 201</w:t>
      </w:r>
      <w:r w:rsidR="00A24C34" w:rsidRPr="00466FEC">
        <w:rPr>
          <w:rFonts w:ascii="Times New Roman" w:eastAsia="DutchTL" w:hAnsi="Times New Roman"/>
          <w:sz w:val="24"/>
          <w:szCs w:val="24"/>
          <w:lang w:eastAsia="lv-LV"/>
        </w:rPr>
        <w:t>4</w:t>
      </w:r>
      <w:r w:rsidRPr="00466FEC">
        <w:rPr>
          <w:rFonts w:ascii="Times New Roman" w:eastAsia="DutchTL" w:hAnsi="Times New Roman"/>
          <w:sz w:val="24"/>
          <w:szCs w:val="24"/>
          <w:lang w:eastAsia="lv-LV"/>
        </w:rPr>
        <w:t>.</w:t>
      </w:r>
      <w:r w:rsidR="00A418E3" w:rsidRPr="00466FEC">
        <w:rPr>
          <w:rFonts w:ascii="Times New Roman" w:eastAsia="DutchTL" w:hAnsi="Times New Roman"/>
          <w:sz w:val="24"/>
          <w:szCs w:val="24"/>
          <w:lang w:eastAsia="lv-LV"/>
        </w:rPr>
        <w:t xml:space="preserve"> </w:t>
      </w:r>
      <w:r w:rsidRPr="00466FEC">
        <w:rPr>
          <w:rFonts w:ascii="Times New Roman" w:eastAsia="DutchTL" w:hAnsi="Times New Roman"/>
          <w:sz w:val="24"/>
          <w:szCs w:val="24"/>
          <w:lang w:eastAsia="lv-LV"/>
        </w:rPr>
        <w:t xml:space="preserve">gada </w:t>
      </w:r>
      <w:r w:rsidR="00A24C34" w:rsidRPr="00466FEC">
        <w:rPr>
          <w:rFonts w:ascii="Times New Roman" w:eastAsia="DutchTL" w:hAnsi="Times New Roman"/>
          <w:sz w:val="24"/>
          <w:szCs w:val="24"/>
          <w:lang w:eastAsia="lv-LV"/>
        </w:rPr>
        <w:t>12</w:t>
      </w:r>
      <w:r w:rsidRPr="00466FEC">
        <w:rPr>
          <w:rFonts w:ascii="Times New Roman" w:eastAsia="DutchTL" w:hAnsi="Times New Roman"/>
          <w:sz w:val="24"/>
          <w:szCs w:val="24"/>
          <w:lang w:eastAsia="lv-LV"/>
        </w:rPr>
        <w:t>.</w:t>
      </w:r>
      <w:r w:rsidR="00A418E3" w:rsidRPr="00466FEC">
        <w:rPr>
          <w:rFonts w:ascii="Times New Roman" w:eastAsia="DutchTL" w:hAnsi="Times New Roman"/>
          <w:sz w:val="24"/>
          <w:szCs w:val="24"/>
          <w:lang w:eastAsia="lv-LV"/>
        </w:rPr>
        <w:t xml:space="preserve"> </w:t>
      </w:r>
      <w:r w:rsidR="00A24C34" w:rsidRPr="00466FEC">
        <w:rPr>
          <w:rFonts w:ascii="Times New Roman" w:eastAsia="DutchTL" w:hAnsi="Times New Roman"/>
          <w:sz w:val="24"/>
          <w:szCs w:val="24"/>
          <w:lang w:eastAsia="lv-LV"/>
        </w:rPr>
        <w:t xml:space="preserve">februāra </w:t>
      </w:r>
      <w:r w:rsidR="00A418E3" w:rsidRPr="00466FEC">
        <w:rPr>
          <w:rFonts w:ascii="Times New Roman" w:eastAsia="DutchTL" w:hAnsi="Times New Roman"/>
          <w:sz w:val="24"/>
          <w:szCs w:val="24"/>
          <w:lang w:eastAsia="lv-LV"/>
        </w:rPr>
        <w:t xml:space="preserve">lēmumu Nr. </w:t>
      </w:r>
      <w:r w:rsidR="00A24C34" w:rsidRPr="00466FEC">
        <w:rPr>
          <w:rFonts w:ascii="Times New Roman" w:eastAsia="DutchTL" w:hAnsi="Times New Roman"/>
          <w:sz w:val="24"/>
          <w:szCs w:val="24"/>
          <w:lang w:eastAsia="lv-LV"/>
        </w:rPr>
        <w:t>8</w:t>
      </w:r>
      <w:r w:rsidR="00A418E3" w:rsidRPr="00466FEC">
        <w:rPr>
          <w:rFonts w:ascii="Times New Roman" w:eastAsia="DutchTL" w:hAnsi="Times New Roman"/>
          <w:sz w:val="24"/>
          <w:szCs w:val="24"/>
          <w:lang w:eastAsia="lv-LV"/>
        </w:rPr>
        <w:t>-</w:t>
      </w:r>
      <w:r w:rsidR="00A24C34" w:rsidRPr="00466FEC">
        <w:rPr>
          <w:rFonts w:ascii="Times New Roman" w:eastAsia="DutchTL" w:hAnsi="Times New Roman"/>
          <w:sz w:val="24"/>
          <w:szCs w:val="24"/>
          <w:lang w:eastAsia="lv-LV"/>
        </w:rPr>
        <w:t>49</w:t>
      </w:r>
      <w:r w:rsidRPr="00466FEC">
        <w:rPr>
          <w:rFonts w:ascii="Times New Roman" w:eastAsia="DutchTL" w:hAnsi="Times New Roman"/>
          <w:sz w:val="24"/>
          <w:szCs w:val="24"/>
          <w:lang w:eastAsia="lv-LV"/>
        </w:rPr>
        <w:t xml:space="preserve"> </w:t>
      </w:r>
      <w:r w:rsidRPr="00466FEC">
        <w:rPr>
          <w:rFonts w:ascii="Times New Roman" w:eastAsia="DutchTL" w:hAnsi="Times New Roman"/>
          <w:i/>
          <w:sz w:val="24"/>
          <w:szCs w:val="24"/>
          <w:lang w:eastAsia="lv-LV"/>
        </w:rPr>
        <w:t xml:space="preserve">Par studiju maksas atvieglojumiem </w:t>
      </w:r>
      <w:r w:rsidR="00466FEC">
        <w:rPr>
          <w:rFonts w:ascii="Times New Roman" w:eastAsia="DutchTL" w:hAnsi="Times New Roman"/>
          <w:i/>
          <w:sz w:val="24"/>
          <w:szCs w:val="24"/>
          <w:lang w:eastAsia="lv-LV"/>
        </w:rPr>
        <w:t xml:space="preserve">sekmīgi studējošajiem </w:t>
      </w:r>
      <w:r w:rsidR="00A24C34" w:rsidRPr="00466FEC">
        <w:rPr>
          <w:rFonts w:ascii="Times New Roman" w:eastAsia="DutchTL" w:hAnsi="Times New Roman"/>
          <w:sz w:val="24"/>
          <w:szCs w:val="24"/>
          <w:lang w:eastAsia="lv-LV"/>
        </w:rPr>
        <w:t>ar tā grozījumiem 2014. gada 12. novembra lēmums</w:t>
      </w:r>
      <w:r w:rsidR="00466FEC">
        <w:rPr>
          <w:rFonts w:ascii="Times New Roman" w:eastAsia="DutchTL" w:hAnsi="Times New Roman"/>
          <w:sz w:val="24"/>
          <w:szCs w:val="24"/>
          <w:lang w:eastAsia="lv-LV"/>
        </w:rPr>
        <w:br/>
      </w:r>
      <w:r w:rsidR="00A24C34" w:rsidRPr="00466FEC">
        <w:rPr>
          <w:rFonts w:ascii="Times New Roman" w:eastAsia="DutchTL" w:hAnsi="Times New Roman"/>
          <w:sz w:val="24"/>
          <w:szCs w:val="24"/>
          <w:lang w:eastAsia="lv-LV"/>
        </w:rPr>
        <w:t>Nr. 8-129</w:t>
      </w:r>
      <w:r w:rsidR="00466FEC">
        <w:rPr>
          <w:rFonts w:ascii="Times New Roman" w:eastAsia="DutchTL" w:hAnsi="Times New Roman"/>
          <w:sz w:val="24"/>
          <w:szCs w:val="24"/>
          <w:lang w:eastAsia="lv-LV"/>
        </w:rPr>
        <w:t>.</w:t>
      </w:r>
    </w:p>
    <w:p w:rsidR="00126CAD" w:rsidRPr="00466FEC" w:rsidRDefault="00126CAD" w:rsidP="005F4529">
      <w:pPr>
        <w:ind w:left="360"/>
        <w:rPr>
          <w:rFonts w:ascii="Times New Roman" w:eastAsia="DutchTL" w:hAnsi="Times New Roman"/>
          <w:sz w:val="24"/>
          <w:szCs w:val="24"/>
          <w:lang w:eastAsia="lv-LV"/>
        </w:rPr>
      </w:pPr>
    </w:p>
    <w:p w:rsidR="00B65AE4" w:rsidRPr="00466FEC" w:rsidRDefault="00B65AE4" w:rsidP="00126CAD">
      <w:pPr>
        <w:jc w:val="both"/>
        <w:rPr>
          <w:rFonts w:ascii="Times New Roman" w:hAnsi="Times New Roman"/>
          <w:bCs/>
          <w:sz w:val="24"/>
          <w:szCs w:val="24"/>
        </w:rPr>
      </w:pPr>
    </w:p>
    <w:p w:rsidR="00F262AC" w:rsidRPr="00466FEC" w:rsidRDefault="00F262AC" w:rsidP="00F262AC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12B9" w:rsidRPr="00466FEC" w:rsidRDefault="00A418E3" w:rsidP="00A418E3">
      <w:pPr>
        <w:tabs>
          <w:tab w:val="left" w:pos="8280"/>
        </w:tabs>
        <w:jc w:val="both"/>
        <w:rPr>
          <w:rFonts w:ascii="Times New Roman" w:eastAsia="DutchTL" w:hAnsi="Times New Roman"/>
          <w:sz w:val="24"/>
          <w:szCs w:val="24"/>
          <w:lang w:eastAsia="lv-LV"/>
        </w:rPr>
      </w:pPr>
      <w:r w:rsidRPr="00466FEC">
        <w:rPr>
          <w:rFonts w:ascii="Times New Roman" w:eastAsia="DutchTL" w:hAnsi="Times New Roman"/>
          <w:sz w:val="24"/>
          <w:szCs w:val="24"/>
          <w:lang w:eastAsia="lv-LV"/>
        </w:rPr>
        <w:t>Senāta priekšsēdis</w:t>
      </w:r>
      <w:r w:rsidRPr="00466FEC">
        <w:rPr>
          <w:rFonts w:ascii="Times New Roman" w:eastAsia="DutchTL" w:hAnsi="Times New Roman"/>
          <w:sz w:val="24"/>
          <w:szCs w:val="24"/>
          <w:lang w:eastAsia="lv-LV"/>
        </w:rPr>
        <w:tab/>
      </w:r>
      <w:r w:rsidR="005F4529" w:rsidRPr="00466FEC">
        <w:rPr>
          <w:rFonts w:ascii="Times New Roman" w:eastAsia="DutchTL" w:hAnsi="Times New Roman"/>
          <w:sz w:val="24"/>
          <w:szCs w:val="24"/>
          <w:lang w:eastAsia="lv-LV"/>
        </w:rPr>
        <w:t xml:space="preserve">R. </w:t>
      </w:r>
      <w:proofErr w:type="spellStart"/>
      <w:r w:rsidR="005F4529" w:rsidRPr="00466FEC">
        <w:rPr>
          <w:rFonts w:ascii="Times New Roman" w:eastAsia="DutchTL" w:hAnsi="Times New Roman"/>
          <w:sz w:val="24"/>
          <w:szCs w:val="24"/>
          <w:lang w:eastAsia="lv-LV"/>
        </w:rPr>
        <w:t>Sudārs</w:t>
      </w:r>
      <w:proofErr w:type="spellEnd"/>
    </w:p>
    <w:p w:rsidR="00FB5C43" w:rsidRPr="00466FEC" w:rsidRDefault="00FB5C43" w:rsidP="00A418E3">
      <w:pPr>
        <w:tabs>
          <w:tab w:val="left" w:pos="8280"/>
        </w:tabs>
        <w:jc w:val="both"/>
        <w:rPr>
          <w:rFonts w:ascii="Times New Roman" w:eastAsia="DutchTL" w:hAnsi="Times New Roman"/>
          <w:sz w:val="24"/>
          <w:szCs w:val="24"/>
          <w:lang w:eastAsia="lv-LV"/>
        </w:rPr>
      </w:pPr>
    </w:p>
    <w:p w:rsidR="005F4529" w:rsidRPr="00466FEC" w:rsidRDefault="005F4529" w:rsidP="00A418E3">
      <w:pPr>
        <w:tabs>
          <w:tab w:val="left" w:pos="8280"/>
        </w:tabs>
        <w:jc w:val="both"/>
        <w:rPr>
          <w:rFonts w:ascii="Times New Roman" w:eastAsia="DutchTL" w:hAnsi="Times New Roman"/>
          <w:sz w:val="24"/>
          <w:szCs w:val="24"/>
          <w:lang w:eastAsia="lv-LV"/>
        </w:rPr>
      </w:pPr>
    </w:p>
    <w:p w:rsidR="002054BA" w:rsidRPr="00466FEC" w:rsidRDefault="001412B9" w:rsidP="00A418E3">
      <w:pPr>
        <w:tabs>
          <w:tab w:val="left" w:pos="8280"/>
        </w:tabs>
        <w:jc w:val="both"/>
        <w:rPr>
          <w:rFonts w:ascii="Times New Roman" w:eastAsia="DutchTL" w:hAnsi="Times New Roman"/>
          <w:sz w:val="24"/>
          <w:szCs w:val="24"/>
          <w:lang w:eastAsia="lv-LV"/>
        </w:rPr>
      </w:pPr>
      <w:r w:rsidRPr="00466FEC">
        <w:rPr>
          <w:rFonts w:ascii="Times New Roman" w:eastAsia="DutchTL" w:hAnsi="Times New Roman"/>
          <w:sz w:val="24"/>
          <w:szCs w:val="24"/>
          <w:lang w:eastAsia="lv-LV"/>
        </w:rPr>
        <w:t>Sekretāre</w:t>
      </w:r>
      <w:r w:rsidR="00A418E3" w:rsidRPr="00466FEC">
        <w:rPr>
          <w:rFonts w:ascii="Times New Roman" w:eastAsia="DutchTL" w:hAnsi="Times New Roman"/>
          <w:sz w:val="24"/>
          <w:szCs w:val="24"/>
          <w:lang w:eastAsia="lv-LV"/>
        </w:rPr>
        <w:tab/>
        <w:t>T.Tabunova</w:t>
      </w:r>
    </w:p>
    <w:p w:rsidR="001412B9" w:rsidRPr="00466FEC" w:rsidRDefault="001412B9" w:rsidP="007A4C86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1412B9" w:rsidRPr="00466FEC" w:rsidSect="00116D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15" w:rsidRDefault="00F86015" w:rsidP="00842DD6">
      <w:r>
        <w:separator/>
      </w:r>
    </w:p>
  </w:endnote>
  <w:endnote w:type="continuationSeparator" w:id="0">
    <w:p w:rsidR="00F86015" w:rsidRDefault="00F86015" w:rsidP="0084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T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15" w:rsidRDefault="00F86015" w:rsidP="00842DD6">
      <w:r>
        <w:separator/>
      </w:r>
    </w:p>
  </w:footnote>
  <w:footnote w:type="continuationSeparator" w:id="0">
    <w:p w:rsidR="00F86015" w:rsidRDefault="00F86015" w:rsidP="0084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4FD"/>
    <w:multiLevelType w:val="hybridMultilevel"/>
    <w:tmpl w:val="02CA7D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3036"/>
    <w:multiLevelType w:val="multilevel"/>
    <w:tmpl w:val="884A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">
    <w:nsid w:val="0E9050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5C3988"/>
    <w:multiLevelType w:val="multilevel"/>
    <w:tmpl w:val="C75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51F694C"/>
    <w:multiLevelType w:val="hybridMultilevel"/>
    <w:tmpl w:val="C4742B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618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165BA4"/>
    <w:multiLevelType w:val="hybridMultilevel"/>
    <w:tmpl w:val="EF900F5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EA6CEC"/>
    <w:multiLevelType w:val="hybridMultilevel"/>
    <w:tmpl w:val="DC02D074"/>
    <w:lvl w:ilvl="0" w:tplc="FFFFFFFF">
      <w:start w:val="1"/>
      <w:numFmt w:val="bullet"/>
      <w:lvlText w:val=""/>
      <w:legacy w:legacy="1" w:legacySpace="0" w:legacyIndent="360"/>
      <w:lvlJc w:val="left"/>
      <w:pPr>
        <w:ind w:left="1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8">
    <w:nsid w:val="3EF75123"/>
    <w:multiLevelType w:val="multilevel"/>
    <w:tmpl w:val="C75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F253EAE"/>
    <w:multiLevelType w:val="multilevel"/>
    <w:tmpl w:val="98E0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6E87114"/>
    <w:multiLevelType w:val="hybridMultilevel"/>
    <w:tmpl w:val="98D0F1EA"/>
    <w:lvl w:ilvl="0" w:tplc="042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8748F"/>
    <w:multiLevelType w:val="multilevel"/>
    <w:tmpl w:val="F9025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67" w:hanging="22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65AA7077"/>
    <w:multiLevelType w:val="hybridMultilevel"/>
    <w:tmpl w:val="C2D87CE6"/>
    <w:lvl w:ilvl="0" w:tplc="FFFFFFFF">
      <w:start w:val="1"/>
      <w:numFmt w:val="bullet"/>
      <w:lvlText w:val=""/>
      <w:legacy w:legacy="1" w:legacySpace="0" w:legacyIndent="360"/>
      <w:lvlJc w:val="left"/>
      <w:pPr>
        <w:ind w:left="11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13">
    <w:nsid w:val="704603AA"/>
    <w:multiLevelType w:val="hybridMultilevel"/>
    <w:tmpl w:val="CC02E526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B077BBF"/>
    <w:multiLevelType w:val="multilevel"/>
    <w:tmpl w:val="B8A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totajs">
    <w15:presenceInfo w15:providerId="None" w15:userId="Lietota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B9"/>
    <w:rsid w:val="0006127A"/>
    <w:rsid w:val="000B4B5E"/>
    <w:rsid w:val="000F6574"/>
    <w:rsid w:val="00101C3C"/>
    <w:rsid w:val="00116D7A"/>
    <w:rsid w:val="00126CAD"/>
    <w:rsid w:val="001315EB"/>
    <w:rsid w:val="001412B9"/>
    <w:rsid w:val="001444FD"/>
    <w:rsid w:val="0018582F"/>
    <w:rsid w:val="001C4D3E"/>
    <w:rsid w:val="001E4774"/>
    <w:rsid w:val="001E7B03"/>
    <w:rsid w:val="002054BA"/>
    <w:rsid w:val="00242F56"/>
    <w:rsid w:val="002500FE"/>
    <w:rsid w:val="00255705"/>
    <w:rsid w:val="00264E24"/>
    <w:rsid w:val="00297ABC"/>
    <w:rsid w:val="002A7663"/>
    <w:rsid w:val="002C7E4B"/>
    <w:rsid w:val="002D48E0"/>
    <w:rsid w:val="002F0059"/>
    <w:rsid w:val="00355517"/>
    <w:rsid w:val="0037147E"/>
    <w:rsid w:val="00372AE2"/>
    <w:rsid w:val="00382D78"/>
    <w:rsid w:val="003A52B5"/>
    <w:rsid w:val="003D7609"/>
    <w:rsid w:val="003F76EA"/>
    <w:rsid w:val="00421605"/>
    <w:rsid w:val="0042432D"/>
    <w:rsid w:val="00426F2D"/>
    <w:rsid w:val="00466C8F"/>
    <w:rsid w:val="00466FEC"/>
    <w:rsid w:val="004B62D8"/>
    <w:rsid w:val="005114D6"/>
    <w:rsid w:val="005512CF"/>
    <w:rsid w:val="00551318"/>
    <w:rsid w:val="00561F9D"/>
    <w:rsid w:val="00583720"/>
    <w:rsid w:val="005F4529"/>
    <w:rsid w:val="0060405D"/>
    <w:rsid w:val="00606C0C"/>
    <w:rsid w:val="00641C7E"/>
    <w:rsid w:val="006628F7"/>
    <w:rsid w:val="00664845"/>
    <w:rsid w:val="00673856"/>
    <w:rsid w:val="006967D2"/>
    <w:rsid w:val="006B6318"/>
    <w:rsid w:val="006C1ACA"/>
    <w:rsid w:val="006C3CA3"/>
    <w:rsid w:val="006C699E"/>
    <w:rsid w:val="006E1038"/>
    <w:rsid w:val="006F5BB3"/>
    <w:rsid w:val="006F625C"/>
    <w:rsid w:val="00717BCB"/>
    <w:rsid w:val="00774C98"/>
    <w:rsid w:val="00776CE4"/>
    <w:rsid w:val="00777560"/>
    <w:rsid w:val="00796FD9"/>
    <w:rsid w:val="007A4C86"/>
    <w:rsid w:val="007B0DAE"/>
    <w:rsid w:val="007C7151"/>
    <w:rsid w:val="007E7520"/>
    <w:rsid w:val="00807AA6"/>
    <w:rsid w:val="00813647"/>
    <w:rsid w:val="00814BFC"/>
    <w:rsid w:val="008211C5"/>
    <w:rsid w:val="008255CA"/>
    <w:rsid w:val="0083492D"/>
    <w:rsid w:val="00842DD6"/>
    <w:rsid w:val="00863A6D"/>
    <w:rsid w:val="00871BF8"/>
    <w:rsid w:val="008862EE"/>
    <w:rsid w:val="008B4B8C"/>
    <w:rsid w:val="008B5E9C"/>
    <w:rsid w:val="008D6077"/>
    <w:rsid w:val="00900C14"/>
    <w:rsid w:val="00923CE6"/>
    <w:rsid w:val="00950082"/>
    <w:rsid w:val="009501F1"/>
    <w:rsid w:val="009572B8"/>
    <w:rsid w:val="00964B21"/>
    <w:rsid w:val="0097180B"/>
    <w:rsid w:val="009B0158"/>
    <w:rsid w:val="009F29A3"/>
    <w:rsid w:val="00A24C34"/>
    <w:rsid w:val="00A26CDF"/>
    <w:rsid w:val="00A324FE"/>
    <w:rsid w:val="00A418E3"/>
    <w:rsid w:val="00A51F6D"/>
    <w:rsid w:val="00A97CCB"/>
    <w:rsid w:val="00AC3891"/>
    <w:rsid w:val="00AC3ED6"/>
    <w:rsid w:val="00AD23DF"/>
    <w:rsid w:val="00AE56F4"/>
    <w:rsid w:val="00B0150D"/>
    <w:rsid w:val="00B24062"/>
    <w:rsid w:val="00B24139"/>
    <w:rsid w:val="00B50A2A"/>
    <w:rsid w:val="00B53426"/>
    <w:rsid w:val="00B642BC"/>
    <w:rsid w:val="00B65AE4"/>
    <w:rsid w:val="00B96938"/>
    <w:rsid w:val="00BA1E8E"/>
    <w:rsid w:val="00BC537A"/>
    <w:rsid w:val="00BD2A8F"/>
    <w:rsid w:val="00BD543B"/>
    <w:rsid w:val="00C241B7"/>
    <w:rsid w:val="00C2490F"/>
    <w:rsid w:val="00C360E1"/>
    <w:rsid w:val="00C53FD2"/>
    <w:rsid w:val="00C573DA"/>
    <w:rsid w:val="00C80B4B"/>
    <w:rsid w:val="00CA0431"/>
    <w:rsid w:val="00CC3148"/>
    <w:rsid w:val="00CC4C38"/>
    <w:rsid w:val="00CF258E"/>
    <w:rsid w:val="00D36845"/>
    <w:rsid w:val="00D378F3"/>
    <w:rsid w:val="00D6729C"/>
    <w:rsid w:val="00D81889"/>
    <w:rsid w:val="00D86FA0"/>
    <w:rsid w:val="00DA7015"/>
    <w:rsid w:val="00DF00BC"/>
    <w:rsid w:val="00E04DF8"/>
    <w:rsid w:val="00E12B7D"/>
    <w:rsid w:val="00E31B0C"/>
    <w:rsid w:val="00E3715F"/>
    <w:rsid w:val="00E671FB"/>
    <w:rsid w:val="00E70E3B"/>
    <w:rsid w:val="00E83FDB"/>
    <w:rsid w:val="00E9334B"/>
    <w:rsid w:val="00EF0250"/>
    <w:rsid w:val="00F12B8E"/>
    <w:rsid w:val="00F16B6E"/>
    <w:rsid w:val="00F262AC"/>
    <w:rsid w:val="00F836AB"/>
    <w:rsid w:val="00F86015"/>
    <w:rsid w:val="00FA616A"/>
    <w:rsid w:val="00FB38F2"/>
    <w:rsid w:val="00FB5C43"/>
    <w:rsid w:val="00FB5C83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B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">
    <w:name w:val="Char Char3"/>
    <w:basedOn w:val="Normal"/>
    <w:rsid w:val="001412B9"/>
    <w:pPr>
      <w:spacing w:before="4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AC3ED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C3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42DD6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842DD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842DD6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842DD6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4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845"/>
  </w:style>
  <w:style w:type="character" w:customStyle="1" w:styleId="CommentTextChar">
    <w:name w:val="Comment Text Char"/>
    <w:basedOn w:val="DefaultParagraphFont"/>
    <w:link w:val="CommentText"/>
    <w:semiHidden/>
    <w:rsid w:val="006648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845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B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">
    <w:name w:val="Char Char3"/>
    <w:basedOn w:val="Normal"/>
    <w:rsid w:val="001412B9"/>
    <w:pPr>
      <w:spacing w:before="4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AC3ED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C3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42DD6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842DD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842DD6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842DD6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4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845"/>
  </w:style>
  <w:style w:type="character" w:customStyle="1" w:styleId="CommentTextChar">
    <w:name w:val="Comment Text Char"/>
    <w:basedOn w:val="DefaultParagraphFont"/>
    <w:link w:val="CommentText"/>
    <w:semiHidden/>
    <w:rsid w:val="006648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8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LLU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user</dc:creator>
  <cp:lastModifiedBy>Uzņemšana</cp:lastModifiedBy>
  <cp:revision>2</cp:revision>
  <cp:lastPrinted>2014-03-14T06:45:00Z</cp:lastPrinted>
  <dcterms:created xsi:type="dcterms:W3CDTF">2018-07-05T06:42:00Z</dcterms:created>
  <dcterms:modified xsi:type="dcterms:W3CDTF">2018-07-05T06:42:00Z</dcterms:modified>
</cp:coreProperties>
</file>