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26" w:rsidRPr="00E05710" w:rsidRDefault="00E1555D" w:rsidP="00E05710">
      <w:pPr>
        <w:jc w:val="center"/>
        <w:rPr>
          <w:rFonts w:ascii="Times New Roman" w:hAnsi="Times New Roman" w:cs="Times New Roman"/>
          <w:b/>
          <w:sz w:val="28"/>
          <w:szCs w:val="28"/>
        </w:rPr>
      </w:pPr>
      <w:r>
        <w:rPr>
          <w:rFonts w:ascii="Times New Roman" w:hAnsi="Times New Roman" w:cs="Times New Roman"/>
          <w:b/>
          <w:sz w:val="28"/>
          <w:szCs w:val="28"/>
        </w:rPr>
        <w:t>2017</w:t>
      </w:r>
      <w:r w:rsidR="00E05710" w:rsidRPr="00E05710">
        <w:rPr>
          <w:rFonts w:ascii="Times New Roman" w:hAnsi="Times New Roman" w:cs="Times New Roman"/>
          <w:b/>
          <w:sz w:val="28"/>
          <w:szCs w:val="28"/>
        </w:rPr>
        <w:t>. gada LLU darbinieku sporta diena</w:t>
      </w:r>
      <w:r>
        <w:rPr>
          <w:rFonts w:ascii="Times New Roman" w:hAnsi="Times New Roman" w:cs="Times New Roman"/>
          <w:b/>
          <w:sz w:val="28"/>
          <w:szCs w:val="28"/>
        </w:rPr>
        <w:t>(s)</w:t>
      </w:r>
      <w:r w:rsidR="00E05710" w:rsidRPr="00E05710">
        <w:rPr>
          <w:rFonts w:ascii="Times New Roman" w:hAnsi="Times New Roman" w:cs="Times New Roman"/>
          <w:b/>
          <w:sz w:val="28"/>
          <w:szCs w:val="28"/>
        </w:rPr>
        <w:t>.</w:t>
      </w:r>
    </w:p>
    <w:p w:rsidR="00606B97" w:rsidRPr="00606B97" w:rsidRDefault="00E05710" w:rsidP="00606B97">
      <w:pPr>
        <w:spacing w:after="0"/>
        <w:jc w:val="center"/>
        <w:rPr>
          <w:rFonts w:ascii="Times New Roman" w:hAnsi="Times New Roman" w:cs="Times New Roman"/>
          <w:sz w:val="28"/>
          <w:szCs w:val="28"/>
          <w:u w:val="single"/>
        </w:rPr>
      </w:pPr>
      <w:r w:rsidRPr="00606B97">
        <w:rPr>
          <w:rFonts w:ascii="Times New Roman" w:hAnsi="Times New Roman" w:cs="Times New Roman"/>
          <w:b/>
          <w:sz w:val="28"/>
          <w:szCs w:val="28"/>
          <w:u w:val="single"/>
        </w:rPr>
        <w:t xml:space="preserve">Sacensību programma </w:t>
      </w:r>
      <w:r w:rsidR="00E1555D" w:rsidRPr="00606B97">
        <w:rPr>
          <w:rFonts w:ascii="Times New Roman" w:hAnsi="Times New Roman" w:cs="Times New Roman"/>
          <w:b/>
          <w:sz w:val="28"/>
          <w:szCs w:val="28"/>
          <w:u w:val="single"/>
        </w:rPr>
        <w:t>24</w:t>
      </w:r>
      <w:r w:rsidRPr="00606B97">
        <w:rPr>
          <w:rFonts w:ascii="Times New Roman" w:hAnsi="Times New Roman" w:cs="Times New Roman"/>
          <w:b/>
          <w:sz w:val="28"/>
          <w:szCs w:val="28"/>
          <w:u w:val="single"/>
        </w:rPr>
        <w:t>. janvārī</w:t>
      </w:r>
      <w:r w:rsidR="00606B97" w:rsidRPr="00606B97">
        <w:rPr>
          <w:rFonts w:ascii="Times New Roman" w:hAnsi="Times New Roman" w:cs="Times New Roman"/>
          <w:sz w:val="28"/>
          <w:szCs w:val="28"/>
          <w:u w:val="single"/>
        </w:rPr>
        <w:t>:</w:t>
      </w:r>
    </w:p>
    <w:p w:rsidR="00606B97" w:rsidRDefault="00E1555D" w:rsidP="00606B97">
      <w:pPr>
        <w:spacing w:after="0"/>
        <w:jc w:val="center"/>
        <w:rPr>
          <w:rFonts w:ascii="Times New Roman" w:hAnsi="Times New Roman" w:cs="Times New Roman"/>
          <w:b/>
          <w:sz w:val="28"/>
          <w:szCs w:val="28"/>
        </w:rPr>
      </w:pPr>
      <w:r w:rsidRPr="00606B97">
        <w:rPr>
          <w:rFonts w:ascii="Times New Roman" w:hAnsi="Times New Roman" w:cs="Times New Roman"/>
          <w:b/>
          <w:sz w:val="28"/>
          <w:szCs w:val="28"/>
        </w:rPr>
        <w:t xml:space="preserve">Basketbola turnīrs, </w:t>
      </w:r>
      <w:r w:rsidR="00BD56E6" w:rsidRPr="00606B97">
        <w:rPr>
          <w:rFonts w:ascii="Times New Roman" w:hAnsi="Times New Roman" w:cs="Times New Roman"/>
          <w:b/>
          <w:sz w:val="28"/>
          <w:szCs w:val="28"/>
        </w:rPr>
        <w:t>zoles</w:t>
      </w:r>
      <w:r w:rsidRPr="00606B97">
        <w:rPr>
          <w:rFonts w:ascii="Times New Roman" w:hAnsi="Times New Roman" w:cs="Times New Roman"/>
          <w:b/>
          <w:sz w:val="28"/>
          <w:szCs w:val="28"/>
        </w:rPr>
        <w:t xml:space="preserve"> turnīrs</w:t>
      </w:r>
      <w:r w:rsidR="00606B97">
        <w:rPr>
          <w:rFonts w:ascii="Times New Roman" w:hAnsi="Times New Roman" w:cs="Times New Roman"/>
          <w:b/>
          <w:sz w:val="28"/>
          <w:szCs w:val="28"/>
        </w:rPr>
        <w:t xml:space="preserve"> un basketbola metienu konkurss</w:t>
      </w:r>
    </w:p>
    <w:p w:rsidR="00664D59" w:rsidRPr="00606B97" w:rsidRDefault="00E1555D" w:rsidP="00606B97">
      <w:pPr>
        <w:spacing w:after="0"/>
        <w:jc w:val="center"/>
        <w:rPr>
          <w:rFonts w:ascii="Times New Roman" w:hAnsi="Times New Roman" w:cs="Times New Roman"/>
          <w:b/>
          <w:sz w:val="28"/>
          <w:szCs w:val="28"/>
        </w:rPr>
      </w:pPr>
      <w:r w:rsidRPr="00606B97">
        <w:rPr>
          <w:rFonts w:ascii="Times New Roman" w:hAnsi="Times New Roman" w:cs="Times New Roman"/>
          <w:b/>
          <w:sz w:val="28"/>
          <w:szCs w:val="28"/>
        </w:rPr>
        <w:t xml:space="preserve">(sacensību sākums no </w:t>
      </w:r>
      <w:r w:rsidR="00B545AF">
        <w:rPr>
          <w:rFonts w:ascii="Times New Roman" w:hAnsi="Times New Roman" w:cs="Times New Roman"/>
          <w:b/>
          <w:sz w:val="28"/>
          <w:szCs w:val="28"/>
        </w:rPr>
        <w:t xml:space="preserve">13:00 - </w:t>
      </w:r>
      <w:r w:rsidRPr="00606B97">
        <w:rPr>
          <w:rFonts w:ascii="Times New Roman" w:hAnsi="Times New Roman" w:cs="Times New Roman"/>
          <w:b/>
          <w:sz w:val="28"/>
          <w:szCs w:val="28"/>
        </w:rPr>
        <w:t>15</w:t>
      </w:r>
      <w:r w:rsidR="00E05710" w:rsidRPr="00606B97">
        <w:rPr>
          <w:rFonts w:ascii="Times New Roman" w:hAnsi="Times New Roman" w:cs="Times New Roman"/>
          <w:b/>
          <w:sz w:val="28"/>
          <w:szCs w:val="28"/>
        </w:rPr>
        <w:t>:00).</w:t>
      </w:r>
    </w:p>
    <w:p w:rsidR="00E05710" w:rsidRPr="00803984" w:rsidRDefault="00BD56E6" w:rsidP="00664D59">
      <w:pPr>
        <w:jc w:val="both"/>
        <w:rPr>
          <w:rFonts w:ascii="Times New Roman" w:hAnsi="Times New Roman" w:cs="Times New Roman"/>
          <w:sz w:val="24"/>
          <w:szCs w:val="24"/>
        </w:rPr>
      </w:pPr>
      <w:r>
        <w:rPr>
          <w:rFonts w:ascii="Times New Roman" w:hAnsi="Times New Roman" w:cs="Times New Roman"/>
          <w:b/>
          <w:sz w:val="24"/>
          <w:szCs w:val="24"/>
          <w:u w:val="single"/>
        </w:rPr>
        <w:t>Zole</w:t>
      </w:r>
      <w:r w:rsidR="00B545AF">
        <w:rPr>
          <w:rFonts w:ascii="Times New Roman" w:hAnsi="Times New Roman" w:cs="Times New Roman"/>
          <w:b/>
          <w:sz w:val="24"/>
          <w:szCs w:val="24"/>
          <w:u w:val="single"/>
        </w:rPr>
        <w:t xml:space="preserve"> (no </w:t>
      </w:r>
      <w:proofErr w:type="spellStart"/>
      <w:r w:rsidR="00B545AF">
        <w:rPr>
          <w:rFonts w:ascii="Times New Roman" w:hAnsi="Times New Roman" w:cs="Times New Roman"/>
          <w:b/>
          <w:sz w:val="24"/>
          <w:szCs w:val="24"/>
          <w:u w:val="single"/>
        </w:rPr>
        <w:t>plkst</w:t>
      </w:r>
      <w:proofErr w:type="spellEnd"/>
      <w:r w:rsidR="00B545AF">
        <w:rPr>
          <w:rFonts w:ascii="Times New Roman" w:hAnsi="Times New Roman" w:cs="Times New Roman"/>
          <w:b/>
          <w:sz w:val="24"/>
          <w:szCs w:val="24"/>
          <w:u w:val="single"/>
        </w:rPr>
        <w:t xml:space="preserve"> 13</w:t>
      </w:r>
      <w:r w:rsidRPr="00803984">
        <w:rPr>
          <w:rFonts w:ascii="Times New Roman" w:hAnsi="Times New Roman" w:cs="Times New Roman"/>
          <w:b/>
          <w:sz w:val="24"/>
          <w:szCs w:val="24"/>
          <w:u w:val="single"/>
        </w:rPr>
        <w:t>:</w:t>
      </w:r>
      <w:r w:rsidR="00B545AF">
        <w:rPr>
          <w:rFonts w:ascii="Times New Roman" w:hAnsi="Times New Roman" w:cs="Times New Roman"/>
          <w:b/>
          <w:sz w:val="24"/>
          <w:szCs w:val="24"/>
          <w:u w:val="single"/>
        </w:rPr>
        <w:t>00)</w:t>
      </w:r>
      <w:r w:rsidRPr="00803984">
        <w:rPr>
          <w:rFonts w:ascii="Times New Roman" w:hAnsi="Times New Roman" w:cs="Times New Roman"/>
          <w:sz w:val="24"/>
          <w:szCs w:val="24"/>
        </w:rPr>
        <w:t xml:space="preserve"> Sacensību dalībnieku skaits neierobežots, bet kopvērtējuma ieskaitē tiks vērtēti katras komandas divu labāko </w:t>
      </w:r>
      <w:r>
        <w:rPr>
          <w:rFonts w:ascii="Times New Roman" w:hAnsi="Times New Roman" w:cs="Times New Roman"/>
          <w:sz w:val="24"/>
          <w:szCs w:val="24"/>
        </w:rPr>
        <w:t>spēlētāju</w:t>
      </w:r>
      <w:r w:rsidRPr="00803984">
        <w:rPr>
          <w:rFonts w:ascii="Times New Roman" w:hAnsi="Times New Roman" w:cs="Times New Roman"/>
          <w:sz w:val="24"/>
          <w:szCs w:val="24"/>
        </w:rPr>
        <w:t xml:space="preserve"> uzrādītie rezultāti. Uzvarētāju noskaidros apvienotajā vīriešu un sieviešu konkurencē. </w:t>
      </w:r>
      <w:r>
        <w:rPr>
          <w:rFonts w:ascii="Times New Roman" w:hAnsi="Times New Roman" w:cs="Times New Roman"/>
          <w:sz w:val="24"/>
          <w:szCs w:val="24"/>
        </w:rPr>
        <w:t>V</w:t>
      </w:r>
      <w:r w:rsidRPr="00803984">
        <w:rPr>
          <w:rFonts w:ascii="Times New Roman" w:hAnsi="Times New Roman" w:cs="Times New Roman"/>
          <w:sz w:val="24"/>
          <w:szCs w:val="24"/>
        </w:rPr>
        <w:t>ieta: LLU Sporta centra 3. stāva sanāksmju telpa.</w:t>
      </w:r>
    </w:p>
    <w:p w:rsidR="00664D59" w:rsidRDefault="00E1555D" w:rsidP="00E05710">
      <w:pPr>
        <w:spacing w:after="0" w:line="240" w:lineRule="auto"/>
        <w:jc w:val="both"/>
        <w:rPr>
          <w:rFonts w:ascii="Times New Roman" w:hAnsi="Times New Roman" w:cs="Times New Roman"/>
          <w:b/>
          <w:i/>
          <w:sz w:val="24"/>
          <w:szCs w:val="24"/>
          <w:u w:val="single"/>
        </w:rPr>
      </w:pPr>
      <w:r w:rsidRPr="00803984">
        <w:rPr>
          <w:rFonts w:ascii="Times New Roman" w:hAnsi="Times New Roman" w:cs="Times New Roman"/>
          <w:b/>
          <w:sz w:val="24"/>
          <w:szCs w:val="24"/>
          <w:u w:val="single"/>
        </w:rPr>
        <w:t>Basketbols</w:t>
      </w:r>
      <w:r w:rsidR="00B545AF">
        <w:rPr>
          <w:rFonts w:ascii="Times New Roman" w:hAnsi="Times New Roman" w:cs="Times New Roman"/>
          <w:b/>
          <w:sz w:val="24"/>
          <w:szCs w:val="24"/>
          <w:u w:val="single"/>
        </w:rPr>
        <w:t xml:space="preserve"> (no 15:00)</w:t>
      </w:r>
      <w:r w:rsidRPr="00803984">
        <w:rPr>
          <w:rFonts w:ascii="Times New Roman" w:hAnsi="Times New Roman" w:cs="Times New Roman"/>
          <w:b/>
          <w:sz w:val="24"/>
          <w:szCs w:val="24"/>
        </w:rPr>
        <w:t>:</w:t>
      </w:r>
      <w:r w:rsidRPr="00803984">
        <w:rPr>
          <w:rFonts w:ascii="Times New Roman" w:hAnsi="Times New Roman" w:cs="Times New Roman"/>
          <w:sz w:val="24"/>
          <w:szCs w:val="24"/>
        </w:rPr>
        <w:t xml:space="preserve"> Komandu </w:t>
      </w:r>
      <w:r w:rsidR="00801283">
        <w:rPr>
          <w:rFonts w:ascii="Times New Roman" w:hAnsi="Times New Roman" w:cs="Times New Roman"/>
          <w:sz w:val="24"/>
          <w:szCs w:val="24"/>
        </w:rPr>
        <w:t xml:space="preserve">kopumā pārstāv 3 vīrieši un 2 sievietes, vienlaikus laukumā esot </w:t>
      </w:r>
      <w:r w:rsidRPr="00803984">
        <w:rPr>
          <w:rFonts w:ascii="Times New Roman" w:hAnsi="Times New Roman" w:cs="Times New Roman"/>
          <w:sz w:val="24"/>
          <w:szCs w:val="24"/>
        </w:rPr>
        <w:t>2 vīrieši</w:t>
      </w:r>
      <w:r w:rsidR="00801283">
        <w:rPr>
          <w:rFonts w:ascii="Times New Roman" w:hAnsi="Times New Roman" w:cs="Times New Roman"/>
          <w:sz w:val="24"/>
          <w:szCs w:val="24"/>
        </w:rPr>
        <w:t>em</w:t>
      </w:r>
      <w:r w:rsidRPr="00803984">
        <w:rPr>
          <w:rFonts w:ascii="Times New Roman" w:hAnsi="Times New Roman" w:cs="Times New Roman"/>
          <w:sz w:val="24"/>
          <w:szCs w:val="24"/>
        </w:rPr>
        <w:t xml:space="preserve"> un 1 sieviete</w:t>
      </w:r>
      <w:r w:rsidR="00801283">
        <w:rPr>
          <w:rFonts w:ascii="Times New Roman" w:hAnsi="Times New Roman" w:cs="Times New Roman"/>
          <w:sz w:val="24"/>
          <w:szCs w:val="24"/>
        </w:rPr>
        <w:t>i</w:t>
      </w:r>
      <w:r w:rsidR="00B9747D">
        <w:rPr>
          <w:rFonts w:ascii="Times New Roman" w:hAnsi="Times New Roman" w:cs="Times New Roman"/>
          <w:sz w:val="24"/>
          <w:szCs w:val="24"/>
        </w:rPr>
        <w:t xml:space="preserve"> (sieviešu skaits laukumā var būt arī lielāks, ja komandas sastāvā trūkst vīriešu)</w:t>
      </w:r>
      <w:r w:rsidRPr="00803984">
        <w:rPr>
          <w:rFonts w:ascii="Times New Roman" w:hAnsi="Times New Roman" w:cs="Times New Roman"/>
          <w:sz w:val="24"/>
          <w:szCs w:val="24"/>
        </w:rPr>
        <w:t xml:space="preserve">, spēle notiek uz vienu grozu. Spēles ilgums un turnīra izspēles kārtība tiks noteikta sacensību vietā, </w:t>
      </w:r>
      <w:r w:rsidR="00F71A6E">
        <w:rPr>
          <w:rFonts w:ascii="Times New Roman" w:hAnsi="Times New Roman" w:cs="Times New Roman"/>
          <w:sz w:val="24"/>
          <w:szCs w:val="24"/>
        </w:rPr>
        <w:t>pēc precīzas dalībnieku skaita apzināšanas</w:t>
      </w:r>
      <w:r w:rsidRPr="00803984">
        <w:rPr>
          <w:rFonts w:ascii="Times New Roman" w:hAnsi="Times New Roman" w:cs="Times New Roman"/>
          <w:sz w:val="24"/>
          <w:szCs w:val="24"/>
        </w:rPr>
        <w:t>.</w:t>
      </w:r>
      <w:r w:rsidR="00F71A6E">
        <w:rPr>
          <w:rFonts w:ascii="Times New Roman" w:hAnsi="Times New Roman" w:cs="Times New Roman"/>
          <w:sz w:val="24"/>
          <w:szCs w:val="24"/>
        </w:rPr>
        <w:t xml:space="preserve"> Katru fakultāti atļauts pārstāvēt vienai komandai.</w:t>
      </w:r>
      <w:r w:rsidR="00EE55EF">
        <w:rPr>
          <w:rFonts w:ascii="Times New Roman" w:hAnsi="Times New Roman" w:cs="Times New Roman"/>
          <w:sz w:val="24"/>
          <w:szCs w:val="24"/>
        </w:rPr>
        <w:t xml:space="preserve"> Lai dalībnieki ar turnīra kalendāru varētu iepazīties jau pirms </w:t>
      </w:r>
      <w:r w:rsidR="00664D59">
        <w:rPr>
          <w:rFonts w:ascii="Times New Roman" w:hAnsi="Times New Roman" w:cs="Times New Roman"/>
          <w:sz w:val="24"/>
          <w:szCs w:val="24"/>
        </w:rPr>
        <w:t>atklāšanas spēles sākuma</w:t>
      </w:r>
      <w:r w:rsidR="00EE55EF">
        <w:rPr>
          <w:rFonts w:ascii="Times New Roman" w:hAnsi="Times New Roman" w:cs="Times New Roman"/>
          <w:sz w:val="24"/>
          <w:szCs w:val="24"/>
        </w:rPr>
        <w:t xml:space="preserve">, komandu pieteikumi jānosūta uz e-pastu </w:t>
      </w:r>
      <w:hyperlink r:id="rId5" w:history="1">
        <w:r w:rsidR="00EE55EF" w:rsidRPr="002E4711">
          <w:rPr>
            <w:rStyle w:val="Hyperlink"/>
            <w:rFonts w:ascii="Times New Roman" w:hAnsi="Times New Roman" w:cs="Times New Roman"/>
            <w:sz w:val="24"/>
            <w:szCs w:val="24"/>
          </w:rPr>
          <w:t>mlindenbaums@inbox.lv</w:t>
        </w:r>
      </w:hyperlink>
      <w:r w:rsidR="00EE55EF">
        <w:rPr>
          <w:rFonts w:ascii="Times New Roman" w:hAnsi="Times New Roman" w:cs="Times New Roman"/>
          <w:sz w:val="24"/>
          <w:szCs w:val="24"/>
        </w:rPr>
        <w:t xml:space="preserve"> līdz 23. janvāra 15:00.</w:t>
      </w:r>
      <w:r w:rsidR="008215EB">
        <w:rPr>
          <w:rFonts w:ascii="Times New Roman" w:hAnsi="Times New Roman" w:cs="Times New Roman"/>
          <w:sz w:val="24"/>
          <w:szCs w:val="24"/>
        </w:rPr>
        <w:t xml:space="preserve"> Pieteikumā jānorāda komandas/fakultātes nosaukums, kā arī dalībnieku vārdi un uzvārdi.</w:t>
      </w:r>
    </w:p>
    <w:p w:rsidR="00664D59" w:rsidRPr="00664D59" w:rsidRDefault="00664D59" w:rsidP="00E05710">
      <w:pPr>
        <w:spacing w:after="0" w:line="240" w:lineRule="auto"/>
        <w:jc w:val="both"/>
        <w:rPr>
          <w:rFonts w:ascii="Times New Roman" w:hAnsi="Times New Roman" w:cs="Times New Roman"/>
          <w:b/>
          <w:i/>
          <w:sz w:val="20"/>
          <w:szCs w:val="20"/>
          <w:u w:val="single"/>
        </w:rPr>
      </w:pPr>
    </w:p>
    <w:p w:rsidR="00F51801" w:rsidRPr="00803984" w:rsidRDefault="00E1555D" w:rsidP="00E05710">
      <w:pPr>
        <w:spacing w:after="0" w:line="240" w:lineRule="auto"/>
        <w:jc w:val="both"/>
        <w:rPr>
          <w:rFonts w:ascii="Times New Roman" w:hAnsi="Times New Roman" w:cs="Times New Roman"/>
          <w:sz w:val="24"/>
          <w:szCs w:val="24"/>
        </w:rPr>
      </w:pPr>
      <w:r w:rsidRPr="00803984">
        <w:rPr>
          <w:rFonts w:ascii="Times New Roman" w:hAnsi="Times New Roman" w:cs="Times New Roman"/>
          <w:b/>
          <w:sz w:val="24"/>
          <w:szCs w:val="24"/>
          <w:u w:val="single"/>
        </w:rPr>
        <w:t>Basketbola metieni</w:t>
      </w:r>
      <w:r w:rsidRPr="00803984">
        <w:rPr>
          <w:rFonts w:ascii="Times New Roman" w:hAnsi="Times New Roman" w:cs="Times New Roman"/>
          <w:sz w:val="24"/>
          <w:szCs w:val="24"/>
        </w:rPr>
        <w:t xml:space="preserve">: Sacensību dalībniekam dotas 60 sekundes, kuru laikā pārmaiņus no divām dažādām pozīcijām jāizpilda </w:t>
      </w:r>
      <w:proofErr w:type="spellStart"/>
      <w:r w:rsidRPr="00803984">
        <w:rPr>
          <w:rFonts w:ascii="Times New Roman" w:hAnsi="Times New Roman" w:cs="Times New Roman"/>
          <w:i/>
          <w:sz w:val="24"/>
          <w:szCs w:val="24"/>
        </w:rPr>
        <w:t>pustālie</w:t>
      </w:r>
      <w:proofErr w:type="spellEnd"/>
      <w:r w:rsidRPr="00803984">
        <w:rPr>
          <w:rFonts w:ascii="Times New Roman" w:hAnsi="Times New Roman" w:cs="Times New Roman"/>
          <w:sz w:val="24"/>
          <w:szCs w:val="24"/>
        </w:rPr>
        <w:t xml:space="preserve"> metieni (pozīcijas būs atzīmētas ar tam paredzētu marķējumu, distance līdz grozam aptuveni 3 – 4 m)</w:t>
      </w:r>
      <w:r w:rsidR="00F51801" w:rsidRPr="00803984">
        <w:rPr>
          <w:rFonts w:ascii="Times New Roman" w:hAnsi="Times New Roman" w:cs="Times New Roman"/>
          <w:sz w:val="24"/>
          <w:szCs w:val="24"/>
        </w:rPr>
        <w:t>.</w:t>
      </w:r>
      <w:r w:rsidR="00175284">
        <w:rPr>
          <w:rFonts w:ascii="Times New Roman" w:hAnsi="Times New Roman" w:cs="Times New Roman"/>
          <w:sz w:val="24"/>
          <w:szCs w:val="24"/>
        </w:rPr>
        <w:t xml:space="preserve"> Metiena izdarīšanas brīdī norādīto atzīmi/līniju pārkāpt aizliegts, pretējā gadījumā šādi trāpītie metieni netiek ieskaitīti.</w:t>
      </w:r>
    </w:p>
    <w:p w:rsidR="00F51801" w:rsidRPr="00803984" w:rsidRDefault="00E1555D" w:rsidP="00E05710">
      <w:pPr>
        <w:spacing w:after="0" w:line="240" w:lineRule="auto"/>
        <w:jc w:val="both"/>
        <w:rPr>
          <w:rFonts w:ascii="Times New Roman" w:hAnsi="Times New Roman" w:cs="Times New Roman"/>
          <w:sz w:val="24"/>
          <w:szCs w:val="24"/>
        </w:rPr>
      </w:pPr>
      <w:r w:rsidRPr="00803984">
        <w:rPr>
          <w:rFonts w:ascii="Times New Roman" w:hAnsi="Times New Roman" w:cs="Times New Roman"/>
          <w:sz w:val="24"/>
          <w:szCs w:val="24"/>
        </w:rPr>
        <w:t>Pēc starta signāla dalībnieks izdara metienu, tad pats dodas pakaļ bumbai, lai atgrieztos pozīcijā, no kuras izdarīt nākamo metienu.</w:t>
      </w:r>
      <w:r w:rsidR="00175284">
        <w:rPr>
          <w:rFonts w:ascii="Times New Roman" w:hAnsi="Times New Roman" w:cs="Times New Roman"/>
          <w:sz w:val="24"/>
          <w:szCs w:val="24"/>
        </w:rPr>
        <w:t xml:space="preserve"> Metieni jāizdara pārmaiņus no A un B, pēc tam atkal A un B pozīcijas.</w:t>
      </w:r>
      <w:r w:rsidRPr="00803984">
        <w:rPr>
          <w:rFonts w:ascii="Times New Roman" w:hAnsi="Times New Roman" w:cs="Times New Roman"/>
          <w:sz w:val="24"/>
          <w:szCs w:val="24"/>
        </w:rPr>
        <w:t xml:space="preserve"> Tiesnesis fiksē realizēto metienu skaitu 60 sekunžu laikā.</w:t>
      </w:r>
      <w:r w:rsidR="00F51801" w:rsidRPr="00803984">
        <w:rPr>
          <w:rFonts w:ascii="Times New Roman" w:hAnsi="Times New Roman" w:cs="Times New Roman"/>
          <w:sz w:val="24"/>
          <w:szCs w:val="24"/>
        </w:rPr>
        <w:t xml:space="preserve"> Klātesošajiem atbalstītājiem aizliegts padot bumbu dalībn</w:t>
      </w:r>
      <w:r w:rsidR="00803984" w:rsidRPr="00803984">
        <w:rPr>
          <w:rFonts w:ascii="Times New Roman" w:hAnsi="Times New Roman" w:cs="Times New Roman"/>
          <w:sz w:val="24"/>
          <w:szCs w:val="24"/>
        </w:rPr>
        <w:t xml:space="preserve">iekam! </w:t>
      </w:r>
      <w:r w:rsidR="00175284">
        <w:rPr>
          <w:rFonts w:ascii="Times New Roman" w:hAnsi="Times New Roman" w:cs="Times New Roman"/>
          <w:sz w:val="24"/>
          <w:szCs w:val="24"/>
        </w:rPr>
        <w:t>N</w:t>
      </w:r>
      <w:r w:rsidR="00F51801" w:rsidRPr="00803984">
        <w:rPr>
          <w:rFonts w:ascii="Times New Roman" w:hAnsi="Times New Roman" w:cs="Times New Roman"/>
          <w:sz w:val="24"/>
          <w:szCs w:val="24"/>
        </w:rPr>
        <w:t>oteikuma neievērošanas gadījumā, katra piespēle saīsina metienu izdarīšanai atvēlēto laiku par 5 sekundēm!</w:t>
      </w:r>
    </w:p>
    <w:p w:rsidR="005E6B94" w:rsidRDefault="00F51801" w:rsidP="00E05710">
      <w:pPr>
        <w:spacing w:after="0" w:line="240" w:lineRule="auto"/>
        <w:jc w:val="both"/>
        <w:rPr>
          <w:rFonts w:ascii="Times New Roman" w:hAnsi="Times New Roman" w:cs="Times New Roman"/>
          <w:sz w:val="24"/>
          <w:szCs w:val="24"/>
        </w:rPr>
      </w:pPr>
      <w:r w:rsidRPr="00803984">
        <w:rPr>
          <w:rFonts w:ascii="Times New Roman" w:hAnsi="Times New Roman" w:cs="Times New Roman"/>
          <w:sz w:val="24"/>
          <w:szCs w:val="24"/>
        </w:rPr>
        <w:t xml:space="preserve">Starta secību noteiks rinda, kādā dalībnieki pieteiksies. Katram dalībniekam </w:t>
      </w:r>
      <w:r w:rsidR="00606B97">
        <w:rPr>
          <w:rFonts w:ascii="Times New Roman" w:hAnsi="Times New Roman" w:cs="Times New Roman"/>
          <w:sz w:val="24"/>
          <w:szCs w:val="24"/>
        </w:rPr>
        <w:t>priekšsacīkstes (24.01.) dots viens piegājiens.</w:t>
      </w:r>
      <w:r w:rsidR="007767CF">
        <w:rPr>
          <w:rFonts w:ascii="Times New Roman" w:hAnsi="Times New Roman" w:cs="Times New Roman"/>
          <w:sz w:val="24"/>
          <w:szCs w:val="24"/>
        </w:rPr>
        <w:t xml:space="preserve"> Priekšsacīkšu norises laiks 24. janvārī no 15:00 – 17:00.</w:t>
      </w:r>
      <w:r w:rsidR="00606B97">
        <w:rPr>
          <w:rFonts w:ascii="Times New Roman" w:hAnsi="Times New Roman" w:cs="Times New Roman"/>
          <w:sz w:val="24"/>
          <w:szCs w:val="24"/>
        </w:rPr>
        <w:t xml:space="preserve"> </w:t>
      </w:r>
      <w:r w:rsidR="005E6B94" w:rsidRPr="00803984">
        <w:rPr>
          <w:rFonts w:ascii="Times New Roman" w:hAnsi="Times New Roman" w:cs="Times New Roman"/>
          <w:sz w:val="24"/>
          <w:szCs w:val="24"/>
        </w:rPr>
        <w:t>Sacensību dalībnieku skaits neierobežots, bet kopvērtējuma ieskaitē tiks vērtēti katras komandas divu labāko spēlētāju uzrādītie rezultāti.</w:t>
      </w:r>
    </w:p>
    <w:p w:rsidR="00E05710" w:rsidRPr="00803984" w:rsidRDefault="00F51801" w:rsidP="00E05710">
      <w:pPr>
        <w:spacing w:after="0" w:line="240" w:lineRule="auto"/>
        <w:jc w:val="both"/>
        <w:rPr>
          <w:rFonts w:ascii="Times New Roman" w:hAnsi="Times New Roman" w:cs="Times New Roman"/>
          <w:sz w:val="24"/>
          <w:szCs w:val="24"/>
        </w:rPr>
      </w:pPr>
      <w:r w:rsidRPr="00803984">
        <w:rPr>
          <w:rFonts w:ascii="Times New Roman" w:hAnsi="Times New Roman" w:cs="Times New Roman"/>
          <w:sz w:val="24"/>
          <w:szCs w:val="24"/>
        </w:rPr>
        <w:t>Labāko</w:t>
      </w:r>
      <w:r w:rsidR="00175284">
        <w:rPr>
          <w:rFonts w:ascii="Times New Roman" w:hAnsi="Times New Roman" w:cs="Times New Roman"/>
          <w:sz w:val="24"/>
          <w:szCs w:val="24"/>
        </w:rPr>
        <w:t xml:space="preserve"> 8</w:t>
      </w:r>
      <w:r w:rsidRPr="00803984">
        <w:rPr>
          <w:rFonts w:ascii="Times New Roman" w:hAnsi="Times New Roman" w:cs="Times New Roman"/>
          <w:sz w:val="24"/>
          <w:szCs w:val="24"/>
        </w:rPr>
        <w:t xml:space="preserve"> rezultātu īpašnieki gan sieviešu, gan vīriešu konkurencē</w:t>
      </w:r>
      <w:r w:rsidR="00E1555D" w:rsidRPr="00803984">
        <w:rPr>
          <w:rFonts w:ascii="Times New Roman" w:hAnsi="Times New Roman" w:cs="Times New Roman"/>
          <w:sz w:val="24"/>
          <w:szCs w:val="24"/>
        </w:rPr>
        <w:t xml:space="preserve"> satiksies fināl</w:t>
      </w:r>
      <w:r w:rsidR="00803984">
        <w:rPr>
          <w:rFonts w:ascii="Times New Roman" w:hAnsi="Times New Roman" w:cs="Times New Roman"/>
          <w:sz w:val="24"/>
          <w:szCs w:val="24"/>
        </w:rPr>
        <w:t xml:space="preserve">a </w:t>
      </w:r>
      <w:r w:rsidR="00E1555D" w:rsidRPr="00803984">
        <w:rPr>
          <w:rFonts w:ascii="Times New Roman" w:hAnsi="Times New Roman" w:cs="Times New Roman"/>
          <w:sz w:val="24"/>
          <w:szCs w:val="24"/>
        </w:rPr>
        <w:t xml:space="preserve">grupā 25. janvārī, pēc 15:00, lai </w:t>
      </w:r>
      <w:r w:rsidRPr="00803984">
        <w:rPr>
          <w:rFonts w:ascii="Times New Roman" w:hAnsi="Times New Roman" w:cs="Times New Roman"/>
          <w:sz w:val="24"/>
          <w:szCs w:val="24"/>
        </w:rPr>
        <w:t>katrs izdarītu vēl 2 metienu sērijas. Galīgā vietu secība tiks noteikta</w:t>
      </w:r>
      <w:r w:rsidR="00803984">
        <w:rPr>
          <w:rFonts w:ascii="Times New Roman" w:hAnsi="Times New Roman" w:cs="Times New Roman"/>
          <w:sz w:val="24"/>
          <w:szCs w:val="24"/>
        </w:rPr>
        <w:t>,</w:t>
      </w:r>
      <w:r w:rsidRPr="00803984">
        <w:rPr>
          <w:rFonts w:ascii="Times New Roman" w:hAnsi="Times New Roman" w:cs="Times New Roman"/>
          <w:sz w:val="24"/>
          <w:szCs w:val="24"/>
        </w:rPr>
        <w:t xml:space="preserve"> saskaitot abās dienās uzrādīto </w:t>
      </w:r>
      <w:r w:rsidR="00C93997">
        <w:rPr>
          <w:rFonts w:ascii="Times New Roman" w:hAnsi="Times New Roman" w:cs="Times New Roman"/>
          <w:sz w:val="24"/>
          <w:szCs w:val="24"/>
        </w:rPr>
        <w:t xml:space="preserve">divu </w:t>
      </w:r>
      <w:r w:rsidRPr="00803984">
        <w:rPr>
          <w:rFonts w:ascii="Times New Roman" w:hAnsi="Times New Roman" w:cs="Times New Roman"/>
          <w:sz w:val="24"/>
          <w:szCs w:val="24"/>
        </w:rPr>
        <w:t>labāko rezultātu summu</w:t>
      </w:r>
      <w:r w:rsidR="00175284">
        <w:rPr>
          <w:rFonts w:ascii="Times New Roman" w:hAnsi="Times New Roman" w:cs="Times New Roman"/>
          <w:sz w:val="24"/>
          <w:szCs w:val="24"/>
        </w:rPr>
        <w:t>, bet kopvērtējuma ieskaitē punkti tiks piešķirti, vērtējot tikai katras komandas divu labāko dalībnieku rezultātus.</w:t>
      </w:r>
    </w:p>
    <w:p w:rsidR="00606B97" w:rsidRPr="00606B97" w:rsidRDefault="00E05710" w:rsidP="00606B97">
      <w:pPr>
        <w:spacing w:after="0" w:line="240" w:lineRule="auto"/>
        <w:jc w:val="center"/>
        <w:rPr>
          <w:rFonts w:ascii="Times New Roman" w:hAnsi="Times New Roman" w:cs="Times New Roman"/>
          <w:b/>
          <w:sz w:val="28"/>
          <w:szCs w:val="28"/>
          <w:u w:val="single"/>
        </w:rPr>
      </w:pPr>
      <w:r w:rsidRPr="00803984">
        <w:rPr>
          <w:rFonts w:ascii="Times New Roman" w:hAnsi="Times New Roman" w:cs="Times New Roman"/>
          <w:sz w:val="24"/>
          <w:szCs w:val="24"/>
        </w:rPr>
        <w:br/>
      </w:r>
      <w:r w:rsidR="007932A6" w:rsidRPr="00606B97">
        <w:rPr>
          <w:rFonts w:ascii="Times New Roman" w:hAnsi="Times New Roman" w:cs="Times New Roman"/>
          <w:b/>
          <w:sz w:val="28"/>
          <w:szCs w:val="28"/>
          <w:u w:val="single"/>
        </w:rPr>
        <w:t>25</w:t>
      </w:r>
      <w:r w:rsidRPr="00606B97">
        <w:rPr>
          <w:rFonts w:ascii="Times New Roman" w:hAnsi="Times New Roman" w:cs="Times New Roman"/>
          <w:b/>
          <w:sz w:val="28"/>
          <w:szCs w:val="28"/>
          <w:u w:val="single"/>
        </w:rPr>
        <w:t>. janvārī</w:t>
      </w:r>
      <w:r w:rsidR="00B545AF">
        <w:rPr>
          <w:rFonts w:ascii="Times New Roman" w:hAnsi="Times New Roman" w:cs="Times New Roman"/>
          <w:b/>
          <w:sz w:val="28"/>
          <w:szCs w:val="28"/>
          <w:u w:val="single"/>
        </w:rPr>
        <w:t>: Sacensību dalībnieku parāde 17</w:t>
      </w:r>
      <w:r w:rsidR="007932A6" w:rsidRPr="00606B97">
        <w:rPr>
          <w:rFonts w:ascii="Times New Roman" w:hAnsi="Times New Roman" w:cs="Times New Roman"/>
          <w:b/>
          <w:sz w:val="28"/>
          <w:szCs w:val="28"/>
          <w:u w:val="single"/>
        </w:rPr>
        <w:t>:00</w:t>
      </w:r>
      <w:r w:rsidR="00606B97" w:rsidRPr="00606B97">
        <w:rPr>
          <w:rFonts w:ascii="Times New Roman" w:hAnsi="Times New Roman" w:cs="Times New Roman"/>
          <w:b/>
          <w:sz w:val="28"/>
          <w:szCs w:val="28"/>
          <w:u w:val="single"/>
        </w:rPr>
        <w:t>!</w:t>
      </w:r>
    </w:p>
    <w:p w:rsidR="00E05710" w:rsidRDefault="00606B97" w:rsidP="00606B97">
      <w:pPr>
        <w:spacing w:after="0" w:line="240" w:lineRule="auto"/>
        <w:jc w:val="center"/>
        <w:rPr>
          <w:rFonts w:ascii="Times New Roman" w:hAnsi="Times New Roman" w:cs="Times New Roman"/>
          <w:b/>
          <w:sz w:val="28"/>
          <w:szCs w:val="28"/>
        </w:rPr>
      </w:pPr>
      <w:r w:rsidRPr="00606B97">
        <w:rPr>
          <w:rFonts w:ascii="Times New Roman" w:hAnsi="Times New Roman" w:cs="Times New Roman"/>
          <w:b/>
          <w:sz w:val="28"/>
          <w:szCs w:val="28"/>
        </w:rPr>
        <w:t>S</w:t>
      </w:r>
      <w:r w:rsidR="007932A6" w:rsidRPr="00606B97">
        <w:rPr>
          <w:rFonts w:ascii="Times New Roman" w:hAnsi="Times New Roman" w:cs="Times New Roman"/>
          <w:b/>
          <w:sz w:val="28"/>
          <w:szCs w:val="28"/>
        </w:rPr>
        <w:t>acensību sākums uzreiz pēc parādes noslēguma</w:t>
      </w:r>
      <w:r w:rsidR="00E05710" w:rsidRPr="00606B97">
        <w:rPr>
          <w:rFonts w:ascii="Times New Roman" w:hAnsi="Times New Roman" w:cs="Times New Roman"/>
          <w:b/>
          <w:sz w:val="28"/>
          <w:szCs w:val="28"/>
        </w:rPr>
        <w:t>.</w:t>
      </w:r>
    </w:p>
    <w:p w:rsidR="00606B97" w:rsidRPr="00606B97" w:rsidRDefault="00606B97" w:rsidP="00606B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Šaha turnīrs, volejbola turnīrs, šautriņu mešanas un šaušanas sacensības, kā arī galda tenisa turnīrs</w:t>
      </w:r>
    </w:p>
    <w:p w:rsidR="00E05710" w:rsidRPr="00664D59" w:rsidRDefault="00E05710" w:rsidP="00E05710">
      <w:pPr>
        <w:spacing w:after="0" w:line="240" w:lineRule="auto"/>
        <w:jc w:val="both"/>
        <w:rPr>
          <w:rFonts w:ascii="Times New Roman" w:hAnsi="Times New Roman" w:cs="Times New Roman"/>
          <w:b/>
          <w:sz w:val="20"/>
          <w:szCs w:val="20"/>
          <w:u w:val="single"/>
        </w:rPr>
      </w:pPr>
    </w:p>
    <w:p w:rsidR="00BD56E6" w:rsidRDefault="00BD56E6" w:rsidP="00B9747D">
      <w:pPr>
        <w:spacing w:after="0"/>
        <w:jc w:val="both"/>
        <w:rPr>
          <w:rFonts w:ascii="Times New Roman" w:hAnsi="Times New Roman" w:cs="Times New Roman"/>
          <w:sz w:val="24"/>
          <w:szCs w:val="24"/>
        </w:rPr>
      </w:pPr>
      <w:r w:rsidRPr="00803984">
        <w:rPr>
          <w:rFonts w:ascii="Times New Roman" w:hAnsi="Times New Roman" w:cs="Times New Roman"/>
          <w:b/>
          <w:sz w:val="24"/>
          <w:szCs w:val="24"/>
          <w:u w:val="single"/>
        </w:rPr>
        <w:t>Šahs:</w:t>
      </w:r>
      <w:r w:rsidRPr="00803984">
        <w:rPr>
          <w:rFonts w:ascii="Times New Roman" w:hAnsi="Times New Roman" w:cs="Times New Roman"/>
          <w:sz w:val="24"/>
          <w:szCs w:val="24"/>
        </w:rPr>
        <w:t xml:space="preserve"> Sacensību dalībnieku skaits neierobežots, bet kopvērtējuma ieskaitē tiks vērtēti katras komandas divu labāko </w:t>
      </w:r>
      <w:r>
        <w:rPr>
          <w:rFonts w:ascii="Times New Roman" w:hAnsi="Times New Roman" w:cs="Times New Roman"/>
          <w:sz w:val="24"/>
          <w:szCs w:val="24"/>
        </w:rPr>
        <w:t>šahistu</w:t>
      </w:r>
      <w:r w:rsidRPr="00803984">
        <w:rPr>
          <w:rFonts w:ascii="Times New Roman" w:hAnsi="Times New Roman" w:cs="Times New Roman"/>
          <w:sz w:val="24"/>
          <w:szCs w:val="24"/>
        </w:rPr>
        <w:t xml:space="preserve"> uzrādītie rezultāti. Uzvarētāju noskaidros apvienotajā vīriešu un sieviešu konkurencē. </w:t>
      </w:r>
      <w:r>
        <w:rPr>
          <w:rFonts w:ascii="Times New Roman" w:hAnsi="Times New Roman" w:cs="Times New Roman"/>
          <w:sz w:val="24"/>
          <w:szCs w:val="24"/>
        </w:rPr>
        <w:t>Partiju uzvarētāji tiks noteikti ātrspēlēs, kuru precīzs izspēles laiks tiks noteikts sacensību vietā pēc dalībnieku skaita apzināšanas. V</w:t>
      </w:r>
      <w:r w:rsidRPr="00803984">
        <w:rPr>
          <w:rFonts w:ascii="Times New Roman" w:hAnsi="Times New Roman" w:cs="Times New Roman"/>
          <w:sz w:val="24"/>
          <w:szCs w:val="24"/>
        </w:rPr>
        <w:t>ieta: LLU Sporta centra 3. stāva sanāksmju telpa.</w:t>
      </w:r>
    </w:p>
    <w:p w:rsidR="00BD56E6" w:rsidRPr="00664D59" w:rsidRDefault="00BD56E6" w:rsidP="00E05710">
      <w:pPr>
        <w:spacing w:after="0"/>
        <w:jc w:val="both"/>
        <w:rPr>
          <w:rFonts w:ascii="Times New Roman" w:hAnsi="Times New Roman" w:cs="Times New Roman"/>
          <w:sz w:val="20"/>
          <w:szCs w:val="20"/>
        </w:rPr>
      </w:pPr>
    </w:p>
    <w:p w:rsidR="00E05710" w:rsidRPr="00C93997" w:rsidRDefault="00E05710" w:rsidP="00B9747D">
      <w:pPr>
        <w:spacing w:after="0" w:line="240" w:lineRule="auto"/>
        <w:jc w:val="both"/>
        <w:rPr>
          <w:rFonts w:ascii="Times New Roman" w:hAnsi="Times New Roman" w:cs="Times New Roman"/>
          <w:b/>
          <w:i/>
          <w:sz w:val="24"/>
          <w:szCs w:val="24"/>
          <w:u w:val="single"/>
        </w:rPr>
      </w:pPr>
      <w:r w:rsidRPr="00803984">
        <w:rPr>
          <w:rFonts w:ascii="Times New Roman" w:hAnsi="Times New Roman" w:cs="Times New Roman"/>
          <w:b/>
          <w:sz w:val="24"/>
          <w:szCs w:val="24"/>
          <w:u w:val="single"/>
        </w:rPr>
        <w:t>Volejbols</w:t>
      </w:r>
      <w:r w:rsidRPr="00803984">
        <w:rPr>
          <w:rFonts w:ascii="Times New Roman" w:hAnsi="Times New Roman" w:cs="Times New Roman"/>
          <w:sz w:val="24"/>
          <w:szCs w:val="24"/>
          <w:u w:val="single"/>
        </w:rPr>
        <w:t>:</w:t>
      </w:r>
      <w:r w:rsidR="00C93997">
        <w:rPr>
          <w:rFonts w:ascii="Times New Roman" w:hAnsi="Times New Roman" w:cs="Times New Roman"/>
          <w:sz w:val="24"/>
          <w:szCs w:val="24"/>
        </w:rPr>
        <w:t xml:space="preserve"> Komandas pieteikumā 8 cilvēki, laukumā vienlaikus jābūt</w:t>
      </w:r>
      <w:r w:rsidRPr="00803984">
        <w:rPr>
          <w:rFonts w:ascii="Times New Roman" w:hAnsi="Times New Roman" w:cs="Times New Roman"/>
          <w:sz w:val="24"/>
          <w:szCs w:val="24"/>
        </w:rPr>
        <w:t xml:space="preserve"> 3 vīrieši</w:t>
      </w:r>
      <w:r w:rsidR="00C93997">
        <w:rPr>
          <w:rFonts w:ascii="Times New Roman" w:hAnsi="Times New Roman" w:cs="Times New Roman"/>
          <w:sz w:val="24"/>
          <w:szCs w:val="24"/>
        </w:rPr>
        <w:t>em un 3 sievietēm</w:t>
      </w:r>
      <w:r w:rsidR="00B9747D">
        <w:rPr>
          <w:rFonts w:ascii="Times New Roman" w:hAnsi="Times New Roman" w:cs="Times New Roman"/>
          <w:sz w:val="24"/>
          <w:szCs w:val="24"/>
        </w:rPr>
        <w:t xml:space="preserve"> (sieviešu skaits laukumā var būt arī lielāks, ja komandas sastāvā trūkst vīriešu)</w:t>
      </w:r>
      <w:r w:rsidRPr="00803984">
        <w:rPr>
          <w:rFonts w:ascii="Times New Roman" w:hAnsi="Times New Roman" w:cs="Times New Roman"/>
          <w:sz w:val="24"/>
          <w:szCs w:val="24"/>
        </w:rPr>
        <w:t xml:space="preserve"> Spēles ilgums un turnīra izspēles kārtība tiks noteikta sacensību vietā, atkarībā no pieteikto komandu kopskaita.</w:t>
      </w:r>
      <w:r w:rsidR="00664D59">
        <w:rPr>
          <w:rFonts w:ascii="Times New Roman" w:hAnsi="Times New Roman" w:cs="Times New Roman"/>
          <w:sz w:val="24"/>
          <w:szCs w:val="24"/>
        </w:rPr>
        <w:t xml:space="preserve"> Lai dalībnieki ar turnīra kalendāru varētu iepazīties jau pirms atklāšanas parādes, komandu pieteikumi jānosūta uz e-pastu </w:t>
      </w:r>
      <w:hyperlink r:id="rId6" w:history="1">
        <w:r w:rsidR="00664D59" w:rsidRPr="002E4711">
          <w:rPr>
            <w:rStyle w:val="Hyperlink"/>
            <w:rFonts w:ascii="Times New Roman" w:hAnsi="Times New Roman" w:cs="Times New Roman"/>
            <w:sz w:val="24"/>
            <w:szCs w:val="24"/>
          </w:rPr>
          <w:t>mlindenbaums@inbox.lv</w:t>
        </w:r>
      </w:hyperlink>
      <w:r w:rsidR="00664D59">
        <w:rPr>
          <w:rFonts w:ascii="Times New Roman" w:hAnsi="Times New Roman" w:cs="Times New Roman"/>
          <w:sz w:val="24"/>
          <w:szCs w:val="24"/>
        </w:rPr>
        <w:t xml:space="preserve"> līdz 23. janvāra 15:00.</w:t>
      </w:r>
      <w:r w:rsidR="00C93997">
        <w:rPr>
          <w:rFonts w:ascii="Times New Roman" w:hAnsi="Times New Roman" w:cs="Times New Roman"/>
          <w:sz w:val="24"/>
          <w:szCs w:val="24"/>
        </w:rPr>
        <w:t xml:space="preserve"> Pieteikumā jānorāda komandas/fakultātes nosaukums, kā arī dalībnieku vārdi un uzvārdi.</w:t>
      </w:r>
    </w:p>
    <w:p w:rsidR="007932A6" w:rsidRPr="00664D59" w:rsidRDefault="007932A6" w:rsidP="00E05710">
      <w:pPr>
        <w:spacing w:after="0"/>
        <w:jc w:val="both"/>
        <w:rPr>
          <w:rFonts w:ascii="Times New Roman" w:hAnsi="Times New Roman" w:cs="Times New Roman"/>
          <w:sz w:val="20"/>
          <w:szCs w:val="20"/>
        </w:rPr>
      </w:pPr>
    </w:p>
    <w:p w:rsidR="007932A6" w:rsidRDefault="00E05710" w:rsidP="00B9747D">
      <w:pPr>
        <w:spacing w:after="0"/>
        <w:jc w:val="both"/>
        <w:rPr>
          <w:rFonts w:ascii="Times New Roman" w:hAnsi="Times New Roman" w:cs="Times New Roman"/>
          <w:sz w:val="24"/>
          <w:szCs w:val="24"/>
        </w:rPr>
      </w:pPr>
      <w:r w:rsidRPr="00803984">
        <w:rPr>
          <w:rFonts w:ascii="Times New Roman" w:hAnsi="Times New Roman" w:cs="Times New Roman"/>
          <w:b/>
          <w:sz w:val="24"/>
          <w:szCs w:val="24"/>
          <w:u w:val="single"/>
        </w:rPr>
        <w:t>Šautriņu mešana</w:t>
      </w:r>
      <w:r w:rsidRPr="00803984">
        <w:rPr>
          <w:rFonts w:ascii="Times New Roman" w:hAnsi="Times New Roman" w:cs="Times New Roman"/>
          <w:sz w:val="24"/>
          <w:szCs w:val="24"/>
          <w:u w:val="single"/>
        </w:rPr>
        <w:t>:</w:t>
      </w:r>
      <w:r w:rsidRPr="00803984">
        <w:rPr>
          <w:rFonts w:ascii="Times New Roman" w:hAnsi="Times New Roman" w:cs="Times New Roman"/>
          <w:sz w:val="24"/>
          <w:szCs w:val="24"/>
        </w:rPr>
        <w:t xml:space="preserve"> Dalībnieku skaits ierobežots, katru komandu (fakultāti) pārstāv 3 vīrieši un 3 sievietes. Kopvērtējuma ieskaitē tiks vērtēti</w:t>
      </w:r>
      <w:r w:rsidR="007932A6">
        <w:rPr>
          <w:rFonts w:ascii="Times New Roman" w:hAnsi="Times New Roman" w:cs="Times New Roman"/>
          <w:sz w:val="24"/>
          <w:szCs w:val="24"/>
        </w:rPr>
        <w:t xml:space="preserve"> katras komandas divus labākos rezultātus uzrādījušie dalībnieki</w:t>
      </w:r>
      <w:r w:rsidRPr="00803984">
        <w:rPr>
          <w:rFonts w:ascii="Times New Roman" w:hAnsi="Times New Roman" w:cs="Times New Roman"/>
          <w:sz w:val="24"/>
          <w:szCs w:val="24"/>
        </w:rPr>
        <w:t>, un uzvarētāji noteikti gan vīriešu, gan sieviešu konkurencē.</w:t>
      </w:r>
    </w:p>
    <w:p w:rsidR="00946D2B" w:rsidRDefault="00E05710" w:rsidP="00316265">
      <w:pPr>
        <w:spacing w:after="0"/>
        <w:jc w:val="both"/>
        <w:rPr>
          <w:rFonts w:ascii="Times New Roman" w:hAnsi="Times New Roman" w:cs="Times New Roman"/>
          <w:sz w:val="24"/>
          <w:szCs w:val="24"/>
        </w:rPr>
      </w:pPr>
      <w:r w:rsidRPr="00803984">
        <w:rPr>
          <w:rFonts w:ascii="Times New Roman" w:hAnsi="Times New Roman" w:cs="Times New Roman"/>
          <w:sz w:val="24"/>
          <w:szCs w:val="24"/>
        </w:rPr>
        <w:lastRenderedPageBreak/>
        <w:br/>
      </w:r>
      <w:r w:rsidRPr="00803984">
        <w:rPr>
          <w:rFonts w:ascii="Times New Roman" w:hAnsi="Times New Roman" w:cs="Times New Roman"/>
          <w:b/>
          <w:sz w:val="24"/>
          <w:szCs w:val="24"/>
          <w:u w:val="single"/>
        </w:rPr>
        <w:t>Šaušana</w:t>
      </w:r>
      <w:r w:rsidRPr="00803984">
        <w:rPr>
          <w:rFonts w:ascii="Times New Roman" w:hAnsi="Times New Roman" w:cs="Times New Roman"/>
          <w:sz w:val="24"/>
          <w:szCs w:val="24"/>
        </w:rPr>
        <w:t>: Dalībnieku skaits ierobežots, katru komandu pārstāv 2 vīrieši un 2 sievietes. Kopvērtējuma ieskaitē tiks vērtēti</w:t>
      </w:r>
      <w:r w:rsidR="00316265">
        <w:rPr>
          <w:rFonts w:ascii="Times New Roman" w:hAnsi="Times New Roman" w:cs="Times New Roman"/>
          <w:sz w:val="24"/>
          <w:szCs w:val="24"/>
        </w:rPr>
        <w:t xml:space="preserve"> visu dalībnieku uzrādīties rezultāti</w:t>
      </w:r>
      <w:r w:rsidRPr="00803984">
        <w:rPr>
          <w:rFonts w:ascii="Times New Roman" w:hAnsi="Times New Roman" w:cs="Times New Roman"/>
          <w:sz w:val="24"/>
          <w:szCs w:val="24"/>
        </w:rPr>
        <w:t>, un uzvarētāji noteikti vīriešu, kā arī sieviešu konkurencē.</w:t>
      </w:r>
    </w:p>
    <w:p w:rsidR="00946D2B" w:rsidRPr="00664D59" w:rsidRDefault="00946D2B" w:rsidP="00E05710">
      <w:pPr>
        <w:spacing w:after="0"/>
        <w:jc w:val="both"/>
        <w:rPr>
          <w:rFonts w:ascii="Times New Roman" w:hAnsi="Times New Roman" w:cs="Times New Roman"/>
          <w:sz w:val="20"/>
          <w:szCs w:val="20"/>
        </w:rPr>
      </w:pPr>
    </w:p>
    <w:p w:rsidR="00946D2B" w:rsidRDefault="00946D2B" w:rsidP="00B9747D">
      <w:pPr>
        <w:spacing w:after="0"/>
        <w:jc w:val="both"/>
        <w:rPr>
          <w:rFonts w:ascii="Times New Roman" w:hAnsi="Times New Roman" w:cs="Times New Roman"/>
          <w:sz w:val="24"/>
          <w:szCs w:val="24"/>
        </w:rPr>
      </w:pPr>
      <w:r>
        <w:rPr>
          <w:rFonts w:ascii="Times New Roman" w:hAnsi="Times New Roman" w:cs="Times New Roman"/>
          <w:b/>
          <w:sz w:val="24"/>
          <w:szCs w:val="24"/>
          <w:u w:val="single"/>
        </w:rPr>
        <w:t>Galda teniss</w:t>
      </w:r>
      <w:r w:rsidRPr="00803984">
        <w:rPr>
          <w:rFonts w:ascii="Times New Roman" w:hAnsi="Times New Roman" w:cs="Times New Roman"/>
          <w:sz w:val="24"/>
          <w:szCs w:val="24"/>
        </w:rPr>
        <w:t>: Dalībnieku skaits ierobežots, katru komandu pārstāv 2 vīrieši un 2 sievietes. Kopvērtējuma ieskaitē tiks vērtēti, un uzvarētāji noteikti vīriešu, kā arī sieviešu konkurencē.</w:t>
      </w:r>
      <w:r>
        <w:rPr>
          <w:rFonts w:ascii="Times New Roman" w:hAnsi="Times New Roman" w:cs="Times New Roman"/>
          <w:sz w:val="24"/>
          <w:szCs w:val="24"/>
        </w:rPr>
        <w:t xml:space="preserve"> Turnīra izspēles kārtība uzvarētāja noteikšanai</w:t>
      </w:r>
    </w:p>
    <w:p w:rsidR="00E05710" w:rsidRPr="00664D59" w:rsidRDefault="00E05710" w:rsidP="00E05710">
      <w:pPr>
        <w:spacing w:after="0"/>
        <w:jc w:val="both"/>
        <w:rPr>
          <w:rFonts w:ascii="Times New Roman" w:hAnsi="Times New Roman" w:cs="Times New Roman"/>
          <w:sz w:val="20"/>
          <w:szCs w:val="20"/>
        </w:rPr>
      </w:pPr>
    </w:p>
    <w:p w:rsidR="00E05710" w:rsidRDefault="00E05710" w:rsidP="002E63F2">
      <w:pPr>
        <w:ind w:firstLine="720"/>
        <w:jc w:val="both"/>
        <w:rPr>
          <w:rFonts w:ascii="Times New Roman" w:hAnsi="Times New Roman" w:cs="Times New Roman"/>
          <w:sz w:val="24"/>
          <w:szCs w:val="24"/>
        </w:rPr>
      </w:pPr>
      <w:r w:rsidRPr="00803984">
        <w:rPr>
          <w:rFonts w:ascii="Times New Roman" w:hAnsi="Times New Roman" w:cs="Times New Roman"/>
          <w:sz w:val="24"/>
          <w:szCs w:val="24"/>
        </w:rPr>
        <w:t>Godalgoto vietu ieguvēji tiks apbalvoti ar diplomiem, uzvarētāji individuālajās disciplīnās saņems balvas, uzvarētāji sporta spēlēs saņems kopīgu balvu visai komandai.</w:t>
      </w:r>
    </w:p>
    <w:p w:rsidR="00606B97" w:rsidRPr="002E63F2" w:rsidRDefault="00606B97" w:rsidP="002E63F2">
      <w:pPr>
        <w:jc w:val="center"/>
        <w:rPr>
          <w:rFonts w:ascii="Times New Roman" w:hAnsi="Times New Roman" w:cs="Times New Roman"/>
          <w:sz w:val="24"/>
          <w:szCs w:val="24"/>
          <w:u w:val="single"/>
        </w:rPr>
      </w:pPr>
      <w:r w:rsidRPr="002E63F2">
        <w:rPr>
          <w:rFonts w:ascii="Times New Roman" w:hAnsi="Times New Roman" w:cs="Times New Roman"/>
          <w:sz w:val="24"/>
          <w:szCs w:val="24"/>
          <w:u w:val="single"/>
        </w:rPr>
        <w:t>KOPVĒRTĒJUMA IESKAITES PUNKTU IEGŪŠANAS KĀRTĪBA:</w:t>
      </w:r>
    </w:p>
    <w:p w:rsidR="00606B97" w:rsidRPr="00606B97" w:rsidRDefault="00606B97" w:rsidP="00606B97">
      <w:pPr>
        <w:jc w:val="both"/>
        <w:rPr>
          <w:rFonts w:ascii="Times New Roman" w:hAnsi="Times New Roman" w:cs="Times New Roman"/>
          <w:b/>
          <w:sz w:val="24"/>
          <w:szCs w:val="24"/>
        </w:rPr>
      </w:pPr>
      <w:r w:rsidRPr="00606B97">
        <w:rPr>
          <w:rFonts w:ascii="Times New Roman" w:hAnsi="Times New Roman" w:cs="Times New Roman"/>
          <w:b/>
          <w:sz w:val="24"/>
          <w:szCs w:val="24"/>
        </w:rPr>
        <w:t>Individuālajos sporta veidos:</w:t>
      </w:r>
    </w:p>
    <w:p w:rsidR="00606B97" w:rsidRPr="00606B97" w:rsidRDefault="00606B97" w:rsidP="00606B97">
      <w:pPr>
        <w:jc w:val="both"/>
        <w:rPr>
          <w:rFonts w:ascii="Times New Roman" w:hAnsi="Times New Roman" w:cs="Times New Roman"/>
          <w:b/>
          <w:sz w:val="24"/>
          <w:szCs w:val="24"/>
        </w:rPr>
      </w:pPr>
      <w:r w:rsidRPr="00606B97">
        <w:rPr>
          <w:rFonts w:ascii="Times New Roman" w:hAnsi="Times New Roman" w:cs="Times New Roman"/>
          <w:b/>
          <w:sz w:val="24"/>
          <w:szCs w:val="24"/>
        </w:rPr>
        <w:t>šahs, zole, galda teniss (sievietes un vīrieši), šautriņas (sievietes un vīrieši), šaušana (sievietes un vīrieši), basketbola metieni (sievietes un vīrieši)</w:t>
      </w:r>
    </w:p>
    <w:tbl>
      <w:tblPr>
        <w:tblStyle w:val="TableGrid"/>
        <w:tblW w:w="0" w:type="auto"/>
        <w:jc w:val="center"/>
        <w:tblLook w:val="04A0" w:firstRow="1" w:lastRow="0" w:firstColumn="1" w:lastColumn="0" w:noHBand="0" w:noVBand="1"/>
      </w:tblPr>
      <w:tblGrid>
        <w:gridCol w:w="1696"/>
        <w:gridCol w:w="1560"/>
        <w:gridCol w:w="1559"/>
        <w:gridCol w:w="1605"/>
        <w:gridCol w:w="1605"/>
      </w:tblGrid>
      <w:tr w:rsidR="00606B97" w:rsidRPr="00606B97" w:rsidTr="00BA2896">
        <w:trPr>
          <w:trHeight w:val="255"/>
          <w:jc w:val="center"/>
        </w:trPr>
        <w:tc>
          <w:tcPr>
            <w:tcW w:w="1696"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b/>
                <w:sz w:val="24"/>
                <w:szCs w:val="24"/>
              </w:rPr>
            </w:pPr>
            <w:r w:rsidRPr="00606B97">
              <w:rPr>
                <w:rFonts w:ascii="Times New Roman" w:hAnsi="Times New Roman" w:cs="Times New Roman"/>
                <w:b/>
                <w:sz w:val="24"/>
                <w:szCs w:val="24"/>
              </w:rPr>
              <w:t>Vieta</w:t>
            </w:r>
          </w:p>
        </w:tc>
        <w:tc>
          <w:tcPr>
            <w:tcW w:w="1560"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b/>
                <w:sz w:val="24"/>
                <w:szCs w:val="24"/>
              </w:rPr>
            </w:pPr>
            <w:r w:rsidRPr="00606B97">
              <w:rPr>
                <w:rFonts w:ascii="Times New Roman" w:hAnsi="Times New Roman" w:cs="Times New Roman"/>
                <w:b/>
                <w:sz w:val="24"/>
                <w:szCs w:val="24"/>
              </w:rPr>
              <w:t>Punkti</w:t>
            </w:r>
          </w:p>
        </w:tc>
        <w:tc>
          <w:tcPr>
            <w:tcW w:w="1559" w:type="dxa"/>
            <w:vMerge w:val="restart"/>
            <w:tcBorders>
              <w:top w:val="single" w:sz="4" w:space="0" w:color="auto"/>
              <w:left w:val="single" w:sz="4" w:space="0" w:color="auto"/>
              <w:right w:val="single" w:sz="4" w:space="0" w:color="auto"/>
            </w:tcBorders>
          </w:tcPr>
          <w:p w:rsidR="00606B97" w:rsidRPr="00606B97" w:rsidRDefault="00606B97" w:rsidP="00BA2896">
            <w:pPr>
              <w:jc w:val="center"/>
              <w:rPr>
                <w:rFonts w:ascii="Times New Roman" w:hAnsi="Times New Roman" w:cs="Times New Roman"/>
                <w:b/>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b/>
                <w:sz w:val="24"/>
                <w:szCs w:val="24"/>
              </w:rPr>
            </w:pPr>
            <w:r w:rsidRPr="00606B97">
              <w:rPr>
                <w:rFonts w:ascii="Times New Roman" w:hAnsi="Times New Roman" w:cs="Times New Roman"/>
                <w:b/>
                <w:sz w:val="24"/>
                <w:szCs w:val="24"/>
              </w:rPr>
              <w:t>Vieta</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b/>
                <w:sz w:val="24"/>
                <w:szCs w:val="24"/>
              </w:rPr>
            </w:pPr>
            <w:r w:rsidRPr="00606B97">
              <w:rPr>
                <w:rFonts w:ascii="Times New Roman" w:hAnsi="Times New Roman" w:cs="Times New Roman"/>
                <w:b/>
                <w:sz w:val="24"/>
                <w:szCs w:val="24"/>
              </w:rPr>
              <w:t>Punkti</w:t>
            </w:r>
          </w:p>
        </w:tc>
      </w:tr>
      <w:tr w:rsidR="00606B97" w:rsidRPr="00606B97" w:rsidTr="00BA2896">
        <w:trPr>
          <w:trHeight w:val="255"/>
          <w:jc w:val="center"/>
        </w:trPr>
        <w:tc>
          <w:tcPr>
            <w:tcW w:w="1696"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I</w:t>
            </w:r>
          </w:p>
        </w:tc>
        <w:tc>
          <w:tcPr>
            <w:tcW w:w="1560"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12</w:t>
            </w:r>
          </w:p>
        </w:tc>
        <w:tc>
          <w:tcPr>
            <w:tcW w:w="1559" w:type="dxa"/>
            <w:vMerge/>
            <w:tcBorders>
              <w:left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6.</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5</w:t>
            </w:r>
          </w:p>
        </w:tc>
      </w:tr>
      <w:tr w:rsidR="00606B97" w:rsidRPr="00606B97" w:rsidTr="00BA2896">
        <w:trPr>
          <w:trHeight w:val="255"/>
          <w:jc w:val="center"/>
        </w:trPr>
        <w:tc>
          <w:tcPr>
            <w:tcW w:w="1696"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II</w:t>
            </w:r>
          </w:p>
        </w:tc>
        <w:tc>
          <w:tcPr>
            <w:tcW w:w="1560"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10</w:t>
            </w:r>
          </w:p>
        </w:tc>
        <w:tc>
          <w:tcPr>
            <w:tcW w:w="1559" w:type="dxa"/>
            <w:vMerge/>
            <w:tcBorders>
              <w:left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7.</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4</w:t>
            </w:r>
          </w:p>
        </w:tc>
      </w:tr>
      <w:tr w:rsidR="00606B97" w:rsidRPr="00606B97" w:rsidTr="00BA2896">
        <w:trPr>
          <w:trHeight w:val="255"/>
          <w:jc w:val="center"/>
        </w:trPr>
        <w:tc>
          <w:tcPr>
            <w:tcW w:w="1696"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III</w:t>
            </w:r>
          </w:p>
        </w:tc>
        <w:tc>
          <w:tcPr>
            <w:tcW w:w="1560"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8</w:t>
            </w:r>
          </w:p>
        </w:tc>
        <w:tc>
          <w:tcPr>
            <w:tcW w:w="1559" w:type="dxa"/>
            <w:vMerge/>
            <w:tcBorders>
              <w:left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8.</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3</w:t>
            </w:r>
          </w:p>
        </w:tc>
      </w:tr>
      <w:tr w:rsidR="00606B97" w:rsidRPr="00606B97" w:rsidTr="00BA2896">
        <w:trPr>
          <w:trHeight w:val="255"/>
          <w:jc w:val="center"/>
        </w:trPr>
        <w:tc>
          <w:tcPr>
            <w:tcW w:w="1696"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7</w:t>
            </w:r>
          </w:p>
        </w:tc>
        <w:tc>
          <w:tcPr>
            <w:tcW w:w="1559" w:type="dxa"/>
            <w:vMerge/>
            <w:tcBorders>
              <w:left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9.</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2</w:t>
            </w:r>
          </w:p>
        </w:tc>
      </w:tr>
      <w:tr w:rsidR="00606B97" w:rsidRPr="00606B97" w:rsidTr="00BA2896">
        <w:trPr>
          <w:trHeight w:val="255"/>
          <w:jc w:val="center"/>
        </w:trPr>
        <w:tc>
          <w:tcPr>
            <w:tcW w:w="1696"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6</w:t>
            </w:r>
          </w:p>
        </w:tc>
        <w:tc>
          <w:tcPr>
            <w:tcW w:w="1559" w:type="dxa"/>
            <w:vMerge/>
            <w:tcBorders>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10.</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1</w:t>
            </w:r>
          </w:p>
        </w:tc>
      </w:tr>
    </w:tbl>
    <w:p w:rsidR="00606B97" w:rsidRPr="00606B97" w:rsidRDefault="00606B97" w:rsidP="00606B97">
      <w:pPr>
        <w:jc w:val="both"/>
        <w:rPr>
          <w:rFonts w:ascii="Times New Roman" w:hAnsi="Times New Roman" w:cs="Times New Roman"/>
          <w:b/>
          <w:sz w:val="24"/>
          <w:szCs w:val="24"/>
        </w:rPr>
      </w:pPr>
    </w:p>
    <w:p w:rsidR="00606B97" w:rsidRPr="00606B97" w:rsidRDefault="00606B97" w:rsidP="00606B97">
      <w:pPr>
        <w:jc w:val="both"/>
        <w:rPr>
          <w:rFonts w:ascii="Times New Roman" w:hAnsi="Times New Roman" w:cs="Times New Roman"/>
          <w:sz w:val="24"/>
          <w:szCs w:val="24"/>
        </w:rPr>
      </w:pPr>
      <w:r w:rsidRPr="00606B97">
        <w:rPr>
          <w:rFonts w:ascii="Times New Roman" w:hAnsi="Times New Roman" w:cs="Times New Roman"/>
          <w:b/>
          <w:sz w:val="24"/>
          <w:szCs w:val="24"/>
        </w:rPr>
        <w:t>Sporta spēlēs: basketbols, volejbols.</w:t>
      </w:r>
    </w:p>
    <w:p w:rsidR="00606B97" w:rsidRPr="00606B97" w:rsidRDefault="00606B97" w:rsidP="00D05E5F">
      <w:pPr>
        <w:ind w:firstLine="720"/>
        <w:jc w:val="both"/>
        <w:rPr>
          <w:rFonts w:ascii="Times New Roman" w:hAnsi="Times New Roman" w:cs="Times New Roman"/>
          <w:sz w:val="24"/>
          <w:szCs w:val="24"/>
        </w:rPr>
      </w:pPr>
      <w:r w:rsidRPr="00606B97">
        <w:rPr>
          <w:rFonts w:ascii="Times New Roman" w:hAnsi="Times New Roman" w:cs="Times New Roman"/>
          <w:sz w:val="24"/>
          <w:szCs w:val="24"/>
        </w:rPr>
        <w:t>Tā kā rezultāta uzrādīšanai iesaistīts lielāks skaits sportistu, punktu summai, salīdzinot ar individuālajiem sporta veidiem, piemērots koeficients 1.5</w:t>
      </w:r>
    </w:p>
    <w:tbl>
      <w:tblPr>
        <w:tblStyle w:val="TableGrid"/>
        <w:tblW w:w="0" w:type="auto"/>
        <w:jc w:val="center"/>
        <w:tblLook w:val="04A0" w:firstRow="1" w:lastRow="0" w:firstColumn="1" w:lastColumn="0" w:noHBand="0" w:noVBand="1"/>
      </w:tblPr>
      <w:tblGrid>
        <w:gridCol w:w="1605"/>
        <w:gridCol w:w="1605"/>
        <w:gridCol w:w="1605"/>
        <w:gridCol w:w="1605"/>
        <w:gridCol w:w="1605"/>
      </w:tblGrid>
      <w:tr w:rsidR="00606B97" w:rsidRPr="00606B97" w:rsidTr="00BA2896">
        <w:trPr>
          <w:trHeight w:val="255"/>
          <w:jc w:val="center"/>
        </w:trPr>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b/>
                <w:sz w:val="24"/>
                <w:szCs w:val="24"/>
              </w:rPr>
            </w:pPr>
            <w:r w:rsidRPr="00606B97">
              <w:rPr>
                <w:rFonts w:ascii="Times New Roman" w:hAnsi="Times New Roman" w:cs="Times New Roman"/>
                <w:b/>
                <w:sz w:val="24"/>
                <w:szCs w:val="24"/>
              </w:rPr>
              <w:t>Vieta</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b/>
                <w:sz w:val="24"/>
                <w:szCs w:val="24"/>
              </w:rPr>
            </w:pPr>
            <w:r w:rsidRPr="00606B97">
              <w:rPr>
                <w:rFonts w:ascii="Times New Roman" w:hAnsi="Times New Roman" w:cs="Times New Roman"/>
                <w:b/>
                <w:sz w:val="24"/>
                <w:szCs w:val="24"/>
              </w:rPr>
              <w:t>Punkti</w:t>
            </w:r>
          </w:p>
        </w:tc>
        <w:tc>
          <w:tcPr>
            <w:tcW w:w="1605" w:type="dxa"/>
            <w:vMerge w:val="restart"/>
            <w:tcBorders>
              <w:top w:val="single" w:sz="4" w:space="0" w:color="auto"/>
              <w:left w:val="single" w:sz="4" w:space="0" w:color="auto"/>
              <w:right w:val="single" w:sz="4" w:space="0" w:color="auto"/>
            </w:tcBorders>
          </w:tcPr>
          <w:p w:rsidR="00606B97" w:rsidRPr="00606B97" w:rsidRDefault="00606B97" w:rsidP="00BA2896">
            <w:pPr>
              <w:jc w:val="center"/>
              <w:rPr>
                <w:rFonts w:ascii="Times New Roman" w:hAnsi="Times New Roman" w:cs="Times New Roman"/>
                <w:b/>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b/>
                <w:sz w:val="24"/>
                <w:szCs w:val="24"/>
              </w:rPr>
            </w:pPr>
            <w:r w:rsidRPr="00606B97">
              <w:rPr>
                <w:rFonts w:ascii="Times New Roman" w:hAnsi="Times New Roman" w:cs="Times New Roman"/>
                <w:b/>
                <w:sz w:val="24"/>
                <w:szCs w:val="24"/>
              </w:rPr>
              <w:t>Vieta</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b/>
                <w:sz w:val="24"/>
                <w:szCs w:val="24"/>
              </w:rPr>
            </w:pPr>
            <w:r w:rsidRPr="00606B97">
              <w:rPr>
                <w:rFonts w:ascii="Times New Roman" w:hAnsi="Times New Roman" w:cs="Times New Roman"/>
                <w:b/>
                <w:sz w:val="24"/>
                <w:szCs w:val="24"/>
              </w:rPr>
              <w:t>Punkti</w:t>
            </w:r>
          </w:p>
        </w:tc>
      </w:tr>
      <w:tr w:rsidR="00606B97" w:rsidRPr="00606B97" w:rsidTr="00BA2896">
        <w:trPr>
          <w:trHeight w:val="255"/>
          <w:jc w:val="center"/>
        </w:trPr>
        <w:tc>
          <w:tcPr>
            <w:tcW w:w="1605"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I</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18</w:t>
            </w:r>
          </w:p>
        </w:tc>
        <w:tc>
          <w:tcPr>
            <w:tcW w:w="1605" w:type="dxa"/>
            <w:vMerge/>
            <w:tcBorders>
              <w:left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6.</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8</w:t>
            </w:r>
          </w:p>
        </w:tc>
      </w:tr>
      <w:tr w:rsidR="00606B97" w:rsidRPr="00606B97" w:rsidTr="00BA2896">
        <w:trPr>
          <w:trHeight w:val="255"/>
          <w:jc w:val="center"/>
        </w:trPr>
        <w:tc>
          <w:tcPr>
            <w:tcW w:w="1605"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II</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15</w:t>
            </w:r>
          </w:p>
        </w:tc>
        <w:tc>
          <w:tcPr>
            <w:tcW w:w="1605" w:type="dxa"/>
            <w:vMerge/>
            <w:tcBorders>
              <w:left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7.</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6</w:t>
            </w:r>
          </w:p>
        </w:tc>
      </w:tr>
      <w:tr w:rsidR="00606B97" w:rsidRPr="00606B97" w:rsidTr="00BA2896">
        <w:trPr>
          <w:trHeight w:val="255"/>
          <w:jc w:val="center"/>
        </w:trPr>
        <w:tc>
          <w:tcPr>
            <w:tcW w:w="1605"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III</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12</w:t>
            </w:r>
          </w:p>
        </w:tc>
        <w:tc>
          <w:tcPr>
            <w:tcW w:w="1605" w:type="dxa"/>
            <w:vMerge/>
            <w:tcBorders>
              <w:left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8.</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5</w:t>
            </w:r>
          </w:p>
        </w:tc>
      </w:tr>
      <w:tr w:rsidR="00606B97" w:rsidRPr="00606B97" w:rsidTr="00BA2896">
        <w:trPr>
          <w:trHeight w:val="255"/>
          <w:jc w:val="center"/>
        </w:trPr>
        <w:tc>
          <w:tcPr>
            <w:tcW w:w="1605"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4.</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10</w:t>
            </w:r>
          </w:p>
        </w:tc>
        <w:tc>
          <w:tcPr>
            <w:tcW w:w="1605" w:type="dxa"/>
            <w:vMerge/>
            <w:tcBorders>
              <w:left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9.</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3</w:t>
            </w:r>
          </w:p>
        </w:tc>
      </w:tr>
      <w:tr w:rsidR="00606B97" w:rsidRPr="00606B97" w:rsidTr="00BA2896">
        <w:trPr>
          <w:trHeight w:val="255"/>
          <w:jc w:val="center"/>
        </w:trPr>
        <w:tc>
          <w:tcPr>
            <w:tcW w:w="1605" w:type="dxa"/>
            <w:tcBorders>
              <w:top w:val="single" w:sz="4" w:space="0" w:color="auto"/>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5.</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9</w:t>
            </w:r>
          </w:p>
        </w:tc>
        <w:tc>
          <w:tcPr>
            <w:tcW w:w="1605" w:type="dxa"/>
            <w:vMerge/>
            <w:tcBorders>
              <w:left w:val="single" w:sz="4" w:space="0" w:color="auto"/>
              <w:bottom w:val="single" w:sz="4" w:space="0" w:color="auto"/>
              <w:right w:val="single" w:sz="4" w:space="0" w:color="auto"/>
            </w:tcBorders>
          </w:tcPr>
          <w:p w:rsidR="00606B97" w:rsidRPr="00606B97" w:rsidRDefault="00606B97" w:rsidP="00BA2896">
            <w:pPr>
              <w:jc w:val="center"/>
              <w:rPr>
                <w:rFonts w:ascii="Times New Roman" w:hAnsi="Times New Roman" w:cs="Times New Roman"/>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10.</w:t>
            </w:r>
          </w:p>
        </w:tc>
        <w:tc>
          <w:tcPr>
            <w:tcW w:w="1605" w:type="dxa"/>
            <w:tcBorders>
              <w:top w:val="single" w:sz="4" w:space="0" w:color="auto"/>
              <w:left w:val="single" w:sz="4" w:space="0" w:color="auto"/>
              <w:bottom w:val="single" w:sz="4" w:space="0" w:color="auto"/>
              <w:right w:val="single" w:sz="4" w:space="0" w:color="auto"/>
            </w:tcBorders>
            <w:hideMark/>
          </w:tcPr>
          <w:p w:rsidR="00606B97" w:rsidRPr="00606B97" w:rsidRDefault="00606B97" w:rsidP="00BA2896">
            <w:pPr>
              <w:jc w:val="center"/>
              <w:rPr>
                <w:rFonts w:ascii="Times New Roman" w:hAnsi="Times New Roman" w:cs="Times New Roman"/>
                <w:sz w:val="24"/>
                <w:szCs w:val="24"/>
              </w:rPr>
            </w:pPr>
            <w:r w:rsidRPr="00606B97">
              <w:rPr>
                <w:rFonts w:ascii="Times New Roman" w:hAnsi="Times New Roman" w:cs="Times New Roman"/>
                <w:sz w:val="24"/>
                <w:szCs w:val="24"/>
              </w:rPr>
              <w:t>2</w:t>
            </w:r>
          </w:p>
        </w:tc>
      </w:tr>
    </w:tbl>
    <w:p w:rsidR="00606B97" w:rsidRPr="00606B97" w:rsidRDefault="00606B97" w:rsidP="00606B97">
      <w:pPr>
        <w:rPr>
          <w:rFonts w:ascii="Times New Roman" w:hAnsi="Times New Roman" w:cs="Times New Roman"/>
          <w:sz w:val="24"/>
          <w:szCs w:val="24"/>
        </w:rPr>
      </w:pPr>
    </w:p>
    <w:p w:rsidR="00606B97" w:rsidRPr="00606B97" w:rsidRDefault="00606B97" w:rsidP="00606B97">
      <w:pPr>
        <w:rPr>
          <w:rFonts w:ascii="Times New Roman" w:hAnsi="Times New Roman" w:cs="Times New Roman"/>
          <w:i/>
          <w:sz w:val="24"/>
          <w:szCs w:val="24"/>
          <w:u w:val="single"/>
        </w:rPr>
      </w:pPr>
      <w:r w:rsidRPr="00606B97">
        <w:rPr>
          <w:rFonts w:ascii="Times New Roman" w:hAnsi="Times New Roman" w:cs="Times New Roman"/>
          <w:i/>
          <w:sz w:val="24"/>
          <w:szCs w:val="24"/>
          <w:u w:val="single"/>
        </w:rPr>
        <w:t>Papildus nosacījumi punktu skaitīšanas sistēmā:</w:t>
      </w:r>
    </w:p>
    <w:p w:rsidR="002E63F2" w:rsidRDefault="00606B97" w:rsidP="002E63F2">
      <w:pPr>
        <w:ind w:firstLine="720"/>
        <w:jc w:val="both"/>
        <w:rPr>
          <w:rFonts w:ascii="Times New Roman" w:hAnsi="Times New Roman" w:cs="Times New Roman"/>
          <w:sz w:val="24"/>
          <w:szCs w:val="24"/>
        </w:rPr>
      </w:pPr>
      <w:r w:rsidRPr="00606B97">
        <w:rPr>
          <w:rFonts w:ascii="Times New Roman" w:hAnsi="Times New Roman" w:cs="Times New Roman"/>
          <w:b/>
          <w:sz w:val="24"/>
          <w:szCs w:val="24"/>
        </w:rPr>
        <w:t>Neizšķirti</w:t>
      </w:r>
      <w:r w:rsidRPr="00606B97">
        <w:rPr>
          <w:rFonts w:ascii="Times New Roman" w:hAnsi="Times New Roman" w:cs="Times New Roman"/>
          <w:sz w:val="24"/>
          <w:szCs w:val="24"/>
        </w:rPr>
        <w:t>: individuālajos sporta veidos, vienādas sacensībās iegūto punktu kopsummas gadījumā, iespējams iegūt dalītu vietu. Izņemot gadījumus, kad vienādu punktu summu uzrādījuši dalībnieki, kuri pretendē uz godalgotu vietu (</w:t>
      </w:r>
      <w:proofErr w:type="spellStart"/>
      <w:r w:rsidRPr="00606B97">
        <w:rPr>
          <w:rFonts w:ascii="Times New Roman" w:hAnsi="Times New Roman" w:cs="Times New Roman"/>
          <w:sz w:val="24"/>
          <w:szCs w:val="24"/>
        </w:rPr>
        <w:t>t.n</w:t>
      </w:r>
      <w:proofErr w:type="spellEnd"/>
      <w:r w:rsidRPr="00606B97">
        <w:rPr>
          <w:rFonts w:ascii="Times New Roman" w:hAnsi="Times New Roman" w:cs="Times New Roman"/>
          <w:sz w:val="24"/>
          <w:szCs w:val="24"/>
        </w:rPr>
        <w:t>. – cīņā par 1.–3. vietu. Tādā gadījumā starp konkrētajiem pretendentiem tiem izspēlēta pārspēle). Taču ārpus godalgotajām vietām vienādu punktu summu uzrādījušo dalībnieku vieta tiek dalīta. Abas komandas kopvērtējuma tabulā izcīna vienādu punktu skaitu, kas iegūts, abu komandu nopelnīto punktu summu dalot uz pusēm. Piemēram: dalīta 4. vieta = (7p+6p):2 = 6.5 punkti.</w:t>
      </w:r>
    </w:p>
    <w:p w:rsidR="00606B97" w:rsidRPr="00606B97" w:rsidRDefault="00606B97" w:rsidP="002E63F2">
      <w:pPr>
        <w:ind w:firstLine="720"/>
        <w:jc w:val="both"/>
        <w:rPr>
          <w:rFonts w:ascii="Times New Roman" w:hAnsi="Times New Roman" w:cs="Times New Roman"/>
          <w:sz w:val="24"/>
          <w:szCs w:val="24"/>
        </w:rPr>
      </w:pPr>
      <w:r w:rsidRPr="00606B97">
        <w:rPr>
          <w:rFonts w:ascii="Times New Roman" w:hAnsi="Times New Roman" w:cs="Times New Roman"/>
          <w:b/>
          <w:sz w:val="24"/>
          <w:szCs w:val="24"/>
        </w:rPr>
        <w:t>Neizšķirts kopvērtējumā</w:t>
      </w:r>
      <w:r w:rsidRPr="00606B97">
        <w:rPr>
          <w:rFonts w:ascii="Times New Roman" w:hAnsi="Times New Roman" w:cs="Times New Roman"/>
          <w:sz w:val="24"/>
          <w:szCs w:val="24"/>
        </w:rPr>
        <w:t xml:space="preserve">: vienādas punktu summas gadījumā pēc visām disciplīnām, priekšrocību iegūst tā komanda, kurai ir vairāk izcīnīto augsto vietu atsevišķos </w:t>
      </w:r>
      <w:proofErr w:type="spellStart"/>
      <w:r w:rsidRPr="00606B97">
        <w:rPr>
          <w:rFonts w:ascii="Times New Roman" w:hAnsi="Times New Roman" w:cs="Times New Roman"/>
          <w:sz w:val="24"/>
          <w:szCs w:val="24"/>
        </w:rPr>
        <w:t>spota</w:t>
      </w:r>
      <w:proofErr w:type="spellEnd"/>
      <w:r w:rsidRPr="00606B97">
        <w:rPr>
          <w:rFonts w:ascii="Times New Roman" w:hAnsi="Times New Roman" w:cs="Times New Roman"/>
          <w:sz w:val="24"/>
          <w:szCs w:val="24"/>
        </w:rPr>
        <w:t xml:space="preserve"> veidos. Ja, piemēram, pirmo vietu skaits ir vienāds, tiek vērtētas otrās, trešās u.t.t vietas.</w:t>
      </w:r>
    </w:p>
    <w:p w:rsidR="00606B97" w:rsidRDefault="00606B97" w:rsidP="002E63F2">
      <w:pPr>
        <w:ind w:firstLine="720"/>
        <w:jc w:val="both"/>
        <w:rPr>
          <w:rFonts w:ascii="Times New Roman" w:hAnsi="Times New Roman" w:cs="Times New Roman"/>
          <w:sz w:val="24"/>
          <w:szCs w:val="24"/>
        </w:rPr>
      </w:pPr>
      <w:r w:rsidRPr="00606B97">
        <w:rPr>
          <w:rFonts w:ascii="Times New Roman" w:hAnsi="Times New Roman" w:cs="Times New Roman"/>
          <w:b/>
          <w:sz w:val="24"/>
          <w:szCs w:val="24"/>
        </w:rPr>
        <w:t>Diskvalifikācija</w:t>
      </w:r>
      <w:r w:rsidRPr="00606B97">
        <w:rPr>
          <w:rFonts w:ascii="Times New Roman" w:hAnsi="Times New Roman" w:cs="Times New Roman"/>
          <w:sz w:val="24"/>
          <w:szCs w:val="24"/>
        </w:rPr>
        <w:t>: komanda attiecīgajā sporta veidā tiek ierindota pēdējā vietā, taču punktus kopvērtējuma tabulā nesaņem. Par komandas diskvalifikāciju lemj katra sporta veida galvenais tiesnesis, vadoties pēc sporta veida noteikumiem un ētikas normām.</w:t>
      </w:r>
    </w:p>
    <w:p w:rsidR="00606B97" w:rsidRDefault="00606B97" w:rsidP="00606B97">
      <w:pPr>
        <w:jc w:val="both"/>
        <w:rPr>
          <w:rFonts w:ascii="Times New Roman" w:hAnsi="Times New Roman" w:cs="Times New Roman"/>
          <w:sz w:val="24"/>
          <w:szCs w:val="24"/>
        </w:rPr>
      </w:pPr>
    </w:p>
    <w:p w:rsidR="00606B97" w:rsidRDefault="00606B97" w:rsidP="00606B97">
      <w:pPr>
        <w:jc w:val="both"/>
        <w:rPr>
          <w:rFonts w:ascii="Times New Roman" w:hAnsi="Times New Roman" w:cs="Times New Roman"/>
          <w:sz w:val="24"/>
          <w:szCs w:val="24"/>
        </w:rPr>
      </w:pPr>
    </w:p>
    <w:p w:rsidR="00606B97" w:rsidRDefault="00606B97" w:rsidP="00606B97">
      <w:pPr>
        <w:jc w:val="both"/>
        <w:rPr>
          <w:rFonts w:ascii="Times New Roman" w:hAnsi="Times New Roman" w:cs="Times New Roman"/>
          <w:sz w:val="24"/>
          <w:szCs w:val="24"/>
        </w:rPr>
      </w:pPr>
    </w:p>
    <w:p w:rsidR="00606B97" w:rsidRPr="00606B97" w:rsidRDefault="00606B97" w:rsidP="00606B97">
      <w:pPr>
        <w:jc w:val="both"/>
        <w:rPr>
          <w:rFonts w:ascii="Times New Roman" w:hAnsi="Times New Roman" w:cs="Times New Roman"/>
          <w:sz w:val="24"/>
          <w:szCs w:val="24"/>
        </w:rPr>
      </w:pPr>
    </w:p>
    <w:p w:rsidR="00E05710" w:rsidRPr="00606B97" w:rsidRDefault="00E05710" w:rsidP="00E05710">
      <w:pPr>
        <w:spacing w:after="0"/>
        <w:jc w:val="center"/>
        <w:rPr>
          <w:rFonts w:ascii="Times New Roman" w:hAnsi="Times New Roman" w:cs="Times New Roman"/>
          <w:b/>
          <w:sz w:val="28"/>
          <w:szCs w:val="28"/>
        </w:rPr>
      </w:pPr>
      <w:r w:rsidRPr="00606B97">
        <w:rPr>
          <w:rFonts w:ascii="Times New Roman" w:hAnsi="Times New Roman" w:cs="Times New Roman"/>
          <w:b/>
          <w:sz w:val="28"/>
          <w:szCs w:val="28"/>
        </w:rPr>
        <w:t>Komandu sastāvi:</w:t>
      </w:r>
    </w:p>
    <w:tbl>
      <w:tblPr>
        <w:tblStyle w:val="TableGrid"/>
        <w:tblW w:w="0" w:type="auto"/>
        <w:jc w:val="center"/>
        <w:tblLook w:val="04A0" w:firstRow="1" w:lastRow="0" w:firstColumn="1" w:lastColumn="0" w:noHBand="0" w:noVBand="1"/>
      </w:tblPr>
      <w:tblGrid>
        <w:gridCol w:w="1381"/>
        <w:gridCol w:w="9075"/>
      </w:tblGrid>
      <w:tr w:rsidR="00E05710" w:rsidRPr="00E06B64" w:rsidTr="00904672">
        <w:trPr>
          <w:trHeight w:val="266"/>
          <w:jc w:val="center"/>
        </w:trPr>
        <w:tc>
          <w:tcPr>
            <w:tcW w:w="1442" w:type="dxa"/>
          </w:tcPr>
          <w:p w:rsidR="00E05710" w:rsidRPr="009576DF" w:rsidRDefault="00E05710" w:rsidP="00904672">
            <w:pPr>
              <w:jc w:val="center"/>
              <w:rPr>
                <w:rFonts w:ascii="Times New Roman" w:hAnsi="Times New Roman" w:cs="Times New Roman"/>
                <w:b/>
              </w:rPr>
            </w:pPr>
            <w:r w:rsidRPr="009576DF">
              <w:rPr>
                <w:rFonts w:ascii="Times New Roman" w:hAnsi="Times New Roman" w:cs="Times New Roman"/>
                <w:b/>
              </w:rPr>
              <w:t>1.</w:t>
            </w:r>
          </w:p>
        </w:tc>
        <w:tc>
          <w:tcPr>
            <w:tcW w:w="9554" w:type="dxa"/>
          </w:tcPr>
          <w:p w:rsidR="00E05710" w:rsidRPr="009576DF" w:rsidRDefault="000E5AD4" w:rsidP="00904672">
            <w:pPr>
              <w:jc w:val="center"/>
              <w:rPr>
                <w:rFonts w:ascii="Times New Roman" w:hAnsi="Times New Roman" w:cs="Times New Roman"/>
                <w:b/>
              </w:rPr>
            </w:pPr>
            <w:r>
              <w:rPr>
                <w:rFonts w:ascii="Times New Roman" w:hAnsi="Times New Roman" w:cs="Times New Roman"/>
                <w:b/>
              </w:rPr>
              <w:t>Administratīvā pārvalde un V</w:t>
            </w:r>
            <w:bookmarkStart w:id="0" w:name="_GoBack"/>
            <w:bookmarkEnd w:id="0"/>
            <w:r w:rsidR="00E05710" w:rsidRPr="009576DF">
              <w:rPr>
                <w:rFonts w:ascii="Times New Roman" w:hAnsi="Times New Roman" w:cs="Times New Roman"/>
                <w:b/>
              </w:rPr>
              <w:t>alodu centrs</w:t>
            </w:r>
          </w:p>
        </w:tc>
      </w:tr>
      <w:tr w:rsidR="00E05710" w:rsidRPr="00E06B64" w:rsidTr="00904672">
        <w:trPr>
          <w:trHeight w:val="805"/>
          <w:jc w:val="center"/>
        </w:trPr>
        <w:tc>
          <w:tcPr>
            <w:tcW w:w="10996" w:type="dxa"/>
            <w:gridSpan w:val="2"/>
            <w:shd w:val="clear" w:color="auto" w:fill="auto"/>
          </w:tcPr>
          <w:p w:rsidR="00E05710" w:rsidRPr="0010145E" w:rsidRDefault="000E5AD4" w:rsidP="00904672">
            <w:pPr>
              <w:shd w:val="clear" w:color="auto" w:fill="FAF8DF"/>
              <w:jc w:val="center"/>
              <w:rPr>
                <w:rFonts w:ascii="Times New Roman" w:eastAsia="Times New Roman" w:hAnsi="Times New Roman" w:cs="Times New Roman"/>
                <w:b/>
                <w:sz w:val="20"/>
                <w:szCs w:val="20"/>
                <w:lang w:eastAsia="lv-LV"/>
              </w:rPr>
            </w:pPr>
            <w:hyperlink r:id="rId7" w:history="1">
              <w:r w:rsidR="00E05710" w:rsidRPr="0010145E">
                <w:rPr>
                  <w:rFonts w:ascii="Times New Roman" w:eastAsia="Times New Roman" w:hAnsi="Times New Roman" w:cs="Times New Roman"/>
                  <w:sz w:val="20"/>
                  <w:szCs w:val="20"/>
                  <w:bdr w:val="none" w:sz="0" w:space="0" w:color="auto" w:frame="1"/>
                  <w:lang w:eastAsia="lv-LV"/>
                </w:rPr>
                <w:t>Administratīvais centrs</w:t>
              </w:r>
            </w:hyperlink>
            <w:r w:rsidR="00E05710" w:rsidRPr="0010145E">
              <w:rPr>
                <w:rFonts w:ascii="Times New Roman" w:eastAsia="Times New Roman" w:hAnsi="Times New Roman" w:cs="Times New Roman"/>
                <w:b/>
                <w:sz w:val="20"/>
                <w:szCs w:val="20"/>
                <w:lang w:eastAsia="lv-LV"/>
              </w:rPr>
              <w:t xml:space="preserve">, Valodu centrs, </w:t>
            </w:r>
            <w:hyperlink r:id="rId8" w:history="1">
              <w:r w:rsidR="00E05710" w:rsidRPr="0010145E">
                <w:rPr>
                  <w:rFonts w:ascii="Times New Roman" w:eastAsia="Times New Roman" w:hAnsi="Times New Roman" w:cs="Times New Roman"/>
                  <w:sz w:val="20"/>
                  <w:szCs w:val="20"/>
                  <w:bdr w:val="none" w:sz="0" w:space="0" w:color="auto" w:frame="1"/>
                  <w:lang w:eastAsia="lv-LV"/>
                </w:rPr>
                <w:t>Agronomisko analīžu zinātniskā laboratorija</w:t>
              </w:r>
            </w:hyperlink>
            <w:r w:rsidR="00E05710" w:rsidRPr="0010145E">
              <w:rPr>
                <w:rFonts w:ascii="Times New Roman" w:eastAsia="Times New Roman" w:hAnsi="Times New Roman" w:cs="Times New Roman"/>
                <w:sz w:val="20"/>
                <w:szCs w:val="20"/>
                <w:bdr w:val="none" w:sz="0" w:space="0" w:color="auto" w:frame="1"/>
                <w:lang w:eastAsia="lv-LV"/>
              </w:rPr>
              <w:t xml:space="preserve">, </w:t>
            </w:r>
            <w:hyperlink r:id="rId9" w:history="1">
              <w:r w:rsidR="00E05710" w:rsidRPr="0010145E">
                <w:rPr>
                  <w:rFonts w:ascii="Times New Roman" w:eastAsia="Times New Roman" w:hAnsi="Times New Roman" w:cs="Times New Roman"/>
                  <w:sz w:val="20"/>
                  <w:szCs w:val="20"/>
                  <w:bdr w:val="none" w:sz="0" w:space="0" w:color="auto" w:frame="1"/>
                  <w:lang w:eastAsia="lv-LV"/>
                </w:rPr>
                <w:t>Finanšu plānošanas centrs</w:t>
              </w:r>
            </w:hyperlink>
            <w:r w:rsidR="00E05710" w:rsidRPr="0010145E">
              <w:rPr>
                <w:rFonts w:ascii="Times New Roman" w:eastAsia="Times New Roman" w:hAnsi="Times New Roman" w:cs="Times New Roman"/>
                <w:b/>
                <w:sz w:val="20"/>
                <w:szCs w:val="20"/>
                <w:lang w:eastAsia="lv-LV"/>
              </w:rPr>
              <w:t xml:space="preserve">, </w:t>
            </w:r>
            <w:hyperlink r:id="rId10" w:history="1">
              <w:r w:rsidR="00E05710" w:rsidRPr="0010145E">
                <w:rPr>
                  <w:rFonts w:ascii="Times New Roman" w:eastAsia="Times New Roman" w:hAnsi="Times New Roman" w:cs="Times New Roman"/>
                  <w:sz w:val="20"/>
                  <w:szCs w:val="20"/>
                  <w:bdr w:val="none" w:sz="0" w:space="0" w:color="auto" w:frame="1"/>
                  <w:lang w:eastAsia="lv-LV"/>
                </w:rPr>
                <w:t>Fundamentālā bibliotēka</w:t>
              </w:r>
            </w:hyperlink>
            <w:r w:rsidR="00E05710" w:rsidRPr="0010145E">
              <w:rPr>
                <w:rFonts w:ascii="Times New Roman" w:eastAsia="Times New Roman" w:hAnsi="Times New Roman" w:cs="Times New Roman"/>
                <w:b/>
                <w:sz w:val="20"/>
                <w:szCs w:val="20"/>
                <w:lang w:eastAsia="lv-LV"/>
              </w:rPr>
              <w:t xml:space="preserve">, </w:t>
            </w:r>
            <w:hyperlink r:id="rId11" w:history="1">
              <w:r w:rsidR="00E05710" w:rsidRPr="0010145E">
                <w:rPr>
                  <w:rFonts w:ascii="Times New Roman" w:eastAsia="Times New Roman" w:hAnsi="Times New Roman" w:cs="Times New Roman"/>
                  <w:sz w:val="20"/>
                  <w:szCs w:val="20"/>
                  <w:bdr w:val="none" w:sz="0" w:space="0" w:color="auto" w:frame="1"/>
                  <w:lang w:eastAsia="lv-LV"/>
                </w:rPr>
                <w:t>IT un zinātniskā aprīkojuma centrs</w:t>
              </w:r>
            </w:hyperlink>
            <w:r w:rsidR="00E05710" w:rsidRPr="0010145E">
              <w:rPr>
                <w:rFonts w:ascii="Times New Roman" w:eastAsia="Times New Roman" w:hAnsi="Times New Roman" w:cs="Times New Roman"/>
                <w:b/>
                <w:sz w:val="20"/>
                <w:szCs w:val="20"/>
                <w:lang w:eastAsia="lv-LV"/>
              </w:rPr>
              <w:t xml:space="preserve">, </w:t>
            </w:r>
            <w:hyperlink r:id="rId12" w:history="1">
              <w:r w:rsidR="00E05710" w:rsidRPr="0010145E">
                <w:rPr>
                  <w:rFonts w:ascii="Times New Roman" w:eastAsia="Times New Roman" w:hAnsi="Times New Roman" w:cs="Times New Roman"/>
                  <w:sz w:val="20"/>
                  <w:szCs w:val="20"/>
                  <w:bdr w:val="none" w:sz="0" w:space="0" w:color="auto" w:frame="1"/>
                  <w:lang w:eastAsia="lv-LV"/>
                </w:rPr>
                <w:t>Datortīklu un servisa nodaļa</w:t>
              </w:r>
            </w:hyperlink>
            <w:r w:rsidR="00E05710" w:rsidRPr="0010145E">
              <w:rPr>
                <w:rFonts w:ascii="Times New Roman" w:eastAsia="Times New Roman" w:hAnsi="Times New Roman" w:cs="Times New Roman"/>
                <w:sz w:val="20"/>
                <w:szCs w:val="20"/>
                <w:lang w:eastAsia="lv-LV"/>
              </w:rPr>
              <w:t xml:space="preserve">, </w:t>
            </w:r>
            <w:hyperlink r:id="rId13" w:history="1">
              <w:r w:rsidR="00E05710" w:rsidRPr="0010145E">
                <w:rPr>
                  <w:rFonts w:ascii="Times New Roman" w:eastAsia="Times New Roman" w:hAnsi="Times New Roman" w:cs="Times New Roman"/>
                  <w:sz w:val="20"/>
                  <w:szCs w:val="20"/>
                  <w:bdr w:val="none" w:sz="0" w:space="0" w:color="auto" w:frame="1"/>
                  <w:lang w:eastAsia="lv-LV"/>
                </w:rPr>
                <w:t>Informatīvo sistēmu nodaļa</w:t>
              </w:r>
            </w:hyperlink>
            <w:r w:rsidR="00E05710" w:rsidRPr="0010145E">
              <w:rPr>
                <w:rFonts w:ascii="Times New Roman" w:eastAsia="Times New Roman" w:hAnsi="Times New Roman" w:cs="Times New Roman"/>
                <w:sz w:val="20"/>
                <w:szCs w:val="20"/>
                <w:lang w:eastAsia="lv-LV"/>
              </w:rPr>
              <w:t xml:space="preserve">, </w:t>
            </w:r>
            <w:hyperlink r:id="rId14" w:history="1">
              <w:r w:rsidR="00E05710" w:rsidRPr="0010145E">
                <w:rPr>
                  <w:rFonts w:ascii="Times New Roman" w:eastAsia="Times New Roman" w:hAnsi="Times New Roman" w:cs="Times New Roman"/>
                  <w:sz w:val="20"/>
                  <w:szCs w:val="20"/>
                  <w:bdr w:val="none" w:sz="0" w:space="0" w:color="auto" w:frame="1"/>
                  <w:lang w:eastAsia="lv-LV"/>
                </w:rPr>
                <w:t>Komunikācijas un mārketinga centrs</w:t>
              </w:r>
            </w:hyperlink>
            <w:r w:rsidR="00E05710" w:rsidRPr="0010145E">
              <w:rPr>
                <w:rFonts w:ascii="Times New Roman" w:eastAsia="Times New Roman" w:hAnsi="Times New Roman" w:cs="Times New Roman"/>
                <w:sz w:val="20"/>
                <w:szCs w:val="20"/>
                <w:lang w:eastAsia="lv-LV"/>
              </w:rPr>
              <w:t xml:space="preserve">, </w:t>
            </w:r>
            <w:hyperlink r:id="rId15" w:history="1">
              <w:r w:rsidR="00E05710" w:rsidRPr="0010145E">
                <w:rPr>
                  <w:rFonts w:ascii="Times New Roman" w:eastAsia="Times New Roman" w:hAnsi="Times New Roman" w:cs="Times New Roman"/>
                  <w:sz w:val="20"/>
                  <w:szCs w:val="20"/>
                  <w:bdr w:val="none" w:sz="0" w:space="0" w:color="auto" w:frame="1"/>
                  <w:lang w:eastAsia="lv-LV"/>
                </w:rPr>
                <w:t>Lietvedības daļa</w:t>
              </w:r>
            </w:hyperlink>
            <w:r w:rsidR="00E05710" w:rsidRPr="0010145E">
              <w:rPr>
                <w:rFonts w:ascii="Times New Roman" w:eastAsia="Times New Roman" w:hAnsi="Times New Roman" w:cs="Times New Roman"/>
                <w:sz w:val="20"/>
                <w:szCs w:val="20"/>
                <w:lang w:eastAsia="lv-LV"/>
              </w:rPr>
              <w:t xml:space="preserve">, </w:t>
            </w:r>
            <w:hyperlink r:id="rId16" w:history="1">
              <w:r w:rsidR="00E05710" w:rsidRPr="0010145E">
                <w:rPr>
                  <w:rFonts w:ascii="Times New Roman" w:eastAsia="Times New Roman" w:hAnsi="Times New Roman" w:cs="Times New Roman"/>
                  <w:sz w:val="20"/>
                  <w:szCs w:val="20"/>
                  <w:bdr w:val="none" w:sz="0" w:space="0" w:color="auto" w:frame="1"/>
                  <w:lang w:eastAsia="lv-LV"/>
                </w:rPr>
                <w:t>Meža un ūdens resursu zinātniskā laboratorija</w:t>
              </w:r>
            </w:hyperlink>
            <w:r w:rsidR="00E05710" w:rsidRPr="0010145E">
              <w:rPr>
                <w:rFonts w:ascii="Times New Roman" w:eastAsia="Times New Roman" w:hAnsi="Times New Roman" w:cs="Times New Roman"/>
                <w:b/>
                <w:sz w:val="20"/>
                <w:szCs w:val="20"/>
                <w:lang w:eastAsia="lv-LV"/>
              </w:rPr>
              <w:t xml:space="preserve">, </w:t>
            </w:r>
            <w:hyperlink r:id="rId17" w:history="1">
              <w:r w:rsidR="00E05710" w:rsidRPr="0010145E">
                <w:rPr>
                  <w:rFonts w:ascii="Times New Roman" w:eastAsia="Times New Roman" w:hAnsi="Times New Roman" w:cs="Times New Roman"/>
                  <w:sz w:val="20"/>
                  <w:szCs w:val="20"/>
                  <w:bdr w:val="none" w:sz="0" w:space="0" w:color="auto" w:frame="1"/>
                  <w:lang w:eastAsia="lv-LV"/>
                </w:rPr>
                <w:t>Mūžizglītības centrs</w:t>
              </w:r>
            </w:hyperlink>
            <w:r w:rsidR="00E05710" w:rsidRPr="0010145E">
              <w:rPr>
                <w:rFonts w:ascii="Times New Roman" w:eastAsia="Times New Roman" w:hAnsi="Times New Roman" w:cs="Times New Roman"/>
                <w:sz w:val="20"/>
                <w:szCs w:val="20"/>
                <w:lang w:eastAsia="lv-LV"/>
              </w:rPr>
              <w:t xml:space="preserve">, </w:t>
            </w:r>
            <w:hyperlink r:id="rId18" w:history="1">
              <w:r w:rsidR="00E05710" w:rsidRPr="0010145E">
                <w:rPr>
                  <w:rFonts w:ascii="Times New Roman" w:eastAsia="Times New Roman" w:hAnsi="Times New Roman" w:cs="Times New Roman"/>
                  <w:sz w:val="20"/>
                  <w:szCs w:val="20"/>
                  <w:bdr w:val="none" w:sz="0" w:space="0" w:color="auto" w:frame="1"/>
                  <w:lang w:eastAsia="lv-LV"/>
                </w:rPr>
                <w:t>Personāldaļa</w:t>
              </w:r>
            </w:hyperlink>
            <w:r w:rsidR="00E05710" w:rsidRPr="0010145E">
              <w:rPr>
                <w:rFonts w:ascii="Times New Roman" w:eastAsia="Times New Roman" w:hAnsi="Times New Roman" w:cs="Times New Roman"/>
                <w:sz w:val="20"/>
                <w:szCs w:val="20"/>
                <w:lang w:eastAsia="lv-LV"/>
              </w:rPr>
              <w:t xml:space="preserve">, </w:t>
            </w:r>
            <w:hyperlink r:id="rId19" w:history="1">
              <w:r w:rsidR="00E05710" w:rsidRPr="0010145E">
                <w:rPr>
                  <w:rFonts w:ascii="Times New Roman" w:eastAsia="Times New Roman" w:hAnsi="Times New Roman" w:cs="Times New Roman"/>
                  <w:sz w:val="20"/>
                  <w:szCs w:val="20"/>
                  <w:bdr w:val="none" w:sz="0" w:space="0" w:color="auto" w:frame="1"/>
                  <w:lang w:eastAsia="lv-LV"/>
                </w:rPr>
                <w:t>Rektorāts</w:t>
              </w:r>
            </w:hyperlink>
            <w:r w:rsidR="00E05710" w:rsidRPr="0010145E">
              <w:rPr>
                <w:rFonts w:ascii="Times New Roman" w:eastAsia="Times New Roman" w:hAnsi="Times New Roman" w:cs="Times New Roman"/>
                <w:sz w:val="20"/>
                <w:szCs w:val="20"/>
                <w:lang w:eastAsia="lv-LV"/>
              </w:rPr>
              <w:t xml:space="preserve">, </w:t>
            </w:r>
            <w:hyperlink r:id="rId20" w:history="1">
              <w:r w:rsidR="00E05710" w:rsidRPr="0010145E">
                <w:rPr>
                  <w:rFonts w:ascii="Times New Roman" w:eastAsia="Times New Roman" w:hAnsi="Times New Roman" w:cs="Times New Roman"/>
                  <w:sz w:val="20"/>
                  <w:szCs w:val="20"/>
                  <w:bdr w:val="none" w:sz="0" w:space="0" w:color="auto" w:frame="1"/>
                  <w:lang w:eastAsia="lv-LV"/>
                </w:rPr>
                <w:t>Resursu uzskaites centrs</w:t>
              </w:r>
            </w:hyperlink>
            <w:r w:rsidR="00E05710" w:rsidRPr="0010145E">
              <w:rPr>
                <w:rFonts w:ascii="Times New Roman" w:eastAsia="Times New Roman" w:hAnsi="Times New Roman" w:cs="Times New Roman"/>
                <w:sz w:val="20"/>
                <w:szCs w:val="20"/>
                <w:lang w:eastAsia="lv-LV"/>
              </w:rPr>
              <w:t xml:space="preserve">, </w:t>
            </w:r>
            <w:hyperlink r:id="rId21" w:history="1">
              <w:r w:rsidR="00E05710" w:rsidRPr="0010145E">
                <w:rPr>
                  <w:rFonts w:ascii="Times New Roman" w:eastAsia="Times New Roman" w:hAnsi="Times New Roman" w:cs="Times New Roman"/>
                  <w:sz w:val="20"/>
                  <w:szCs w:val="20"/>
                  <w:bdr w:val="none" w:sz="0" w:space="0" w:color="auto" w:frame="1"/>
                  <w:lang w:eastAsia="lv-LV"/>
                </w:rPr>
                <w:t>Starptautiskās sadarbības centrs</w:t>
              </w:r>
            </w:hyperlink>
            <w:r w:rsidR="00E05710" w:rsidRPr="0010145E">
              <w:rPr>
                <w:rFonts w:ascii="Times New Roman" w:eastAsia="Times New Roman" w:hAnsi="Times New Roman" w:cs="Times New Roman"/>
                <w:sz w:val="20"/>
                <w:szCs w:val="20"/>
                <w:lang w:eastAsia="lv-LV"/>
              </w:rPr>
              <w:t xml:space="preserve">, </w:t>
            </w:r>
            <w:hyperlink r:id="rId22" w:history="1">
              <w:r w:rsidR="00E05710" w:rsidRPr="0010145E">
                <w:rPr>
                  <w:rFonts w:ascii="Times New Roman" w:eastAsia="Times New Roman" w:hAnsi="Times New Roman" w:cs="Times New Roman"/>
                  <w:sz w:val="20"/>
                  <w:szCs w:val="20"/>
                  <w:bdr w:val="none" w:sz="0" w:space="0" w:color="auto" w:frame="1"/>
                  <w:lang w:eastAsia="lv-LV"/>
                </w:rPr>
                <w:t>Studentu klubs</w:t>
              </w:r>
            </w:hyperlink>
            <w:r w:rsidR="00E05710" w:rsidRPr="0010145E">
              <w:rPr>
                <w:rFonts w:ascii="Times New Roman" w:eastAsia="Times New Roman" w:hAnsi="Times New Roman" w:cs="Times New Roman"/>
                <w:sz w:val="20"/>
                <w:szCs w:val="20"/>
                <w:lang w:eastAsia="lv-LV"/>
              </w:rPr>
              <w:t xml:space="preserve">, </w:t>
            </w:r>
            <w:hyperlink r:id="rId23" w:history="1">
              <w:r w:rsidR="00E05710" w:rsidRPr="0010145E">
                <w:rPr>
                  <w:rFonts w:ascii="Times New Roman" w:eastAsia="Times New Roman" w:hAnsi="Times New Roman" w:cs="Times New Roman"/>
                  <w:sz w:val="20"/>
                  <w:szCs w:val="20"/>
                  <w:bdr w:val="none" w:sz="0" w:space="0" w:color="auto" w:frame="1"/>
                  <w:lang w:eastAsia="lv-LV"/>
                </w:rPr>
                <w:t>Studējošo pašpārvalde</w:t>
              </w:r>
            </w:hyperlink>
            <w:r w:rsidR="00E05710" w:rsidRPr="0010145E">
              <w:rPr>
                <w:rFonts w:ascii="Times New Roman" w:eastAsia="Times New Roman" w:hAnsi="Times New Roman" w:cs="Times New Roman"/>
                <w:sz w:val="20"/>
                <w:szCs w:val="20"/>
                <w:lang w:eastAsia="lv-LV"/>
              </w:rPr>
              <w:t xml:space="preserve">, </w:t>
            </w:r>
            <w:hyperlink r:id="rId24" w:history="1">
              <w:r w:rsidR="00E05710" w:rsidRPr="0010145E">
                <w:rPr>
                  <w:rFonts w:ascii="Times New Roman" w:eastAsia="Times New Roman" w:hAnsi="Times New Roman" w:cs="Times New Roman"/>
                  <w:sz w:val="20"/>
                  <w:szCs w:val="20"/>
                  <w:bdr w:val="none" w:sz="0" w:space="0" w:color="auto" w:frame="1"/>
                  <w:lang w:eastAsia="lv-LV"/>
                </w:rPr>
                <w:t>Studiju centrs</w:t>
              </w:r>
            </w:hyperlink>
            <w:r w:rsidR="00E05710" w:rsidRPr="0010145E">
              <w:rPr>
                <w:rFonts w:ascii="Times New Roman" w:eastAsia="Times New Roman" w:hAnsi="Times New Roman" w:cs="Times New Roman"/>
                <w:sz w:val="20"/>
                <w:szCs w:val="20"/>
                <w:lang w:eastAsia="lv-LV"/>
              </w:rPr>
              <w:t xml:space="preserve">, </w:t>
            </w:r>
            <w:hyperlink r:id="rId25" w:history="1">
              <w:r w:rsidR="00E05710" w:rsidRPr="0010145E">
                <w:rPr>
                  <w:rFonts w:ascii="Times New Roman" w:eastAsia="Times New Roman" w:hAnsi="Times New Roman" w:cs="Times New Roman"/>
                  <w:sz w:val="20"/>
                  <w:szCs w:val="20"/>
                  <w:bdr w:val="none" w:sz="0" w:space="0" w:color="auto" w:frame="1"/>
                  <w:lang w:eastAsia="lv-LV"/>
                </w:rPr>
                <w:t>Zinātnes un projektu attīstības centrs</w:t>
              </w:r>
            </w:hyperlink>
            <w:r w:rsidR="00E05710" w:rsidRPr="0010145E">
              <w:rPr>
                <w:rFonts w:ascii="Times New Roman" w:eastAsia="Times New Roman" w:hAnsi="Times New Roman" w:cs="Times New Roman"/>
                <w:sz w:val="20"/>
                <w:szCs w:val="20"/>
                <w:lang w:eastAsia="lv-LV"/>
              </w:rPr>
              <w:t xml:space="preserve">, </w:t>
            </w:r>
            <w:hyperlink r:id="rId26" w:history="1">
              <w:r w:rsidR="00E05710" w:rsidRPr="0010145E">
                <w:rPr>
                  <w:rFonts w:ascii="Times New Roman" w:eastAsia="Times New Roman" w:hAnsi="Times New Roman" w:cs="Times New Roman"/>
                  <w:sz w:val="20"/>
                  <w:szCs w:val="20"/>
                  <w:bdr w:val="none" w:sz="0" w:space="0" w:color="auto" w:frame="1"/>
                  <w:lang w:eastAsia="lv-LV"/>
                </w:rPr>
                <w:t>Tehnoloģiju un zināšanu pārneses nodaļa</w:t>
              </w:r>
            </w:hyperlink>
          </w:p>
        </w:tc>
      </w:tr>
      <w:tr w:rsidR="00E05710" w:rsidRPr="00E06B64" w:rsidTr="00904672">
        <w:trPr>
          <w:trHeight w:val="266"/>
          <w:jc w:val="center"/>
        </w:trPr>
        <w:tc>
          <w:tcPr>
            <w:tcW w:w="1442" w:type="dxa"/>
            <w:shd w:val="clear" w:color="auto" w:fill="auto"/>
          </w:tcPr>
          <w:p w:rsidR="00E05710" w:rsidRPr="00A75B05" w:rsidRDefault="00E05710" w:rsidP="00904672">
            <w:pPr>
              <w:shd w:val="clear" w:color="auto" w:fill="FAF8DF"/>
              <w:jc w:val="center"/>
              <w:rPr>
                <w:b/>
              </w:rPr>
            </w:pPr>
            <w:r w:rsidRPr="00A75B05">
              <w:rPr>
                <w:b/>
              </w:rPr>
              <w:t>2.</w:t>
            </w:r>
          </w:p>
        </w:tc>
        <w:tc>
          <w:tcPr>
            <w:tcW w:w="9554" w:type="dxa"/>
            <w:shd w:val="clear" w:color="auto" w:fill="auto"/>
          </w:tcPr>
          <w:p w:rsidR="00E05710" w:rsidRPr="0010145E" w:rsidRDefault="000E5AD4" w:rsidP="00904672">
            <w:pPr>
              <w:shd w:val="clear" w:color="auto" w:fill="FAF8DF"/>
              <w:jc w:val="center"/>
              <w:rPr>
                <w:rFonts w:ascii="Times New Roman" w:eastAsia="Times New Roman" w:hAnsi="Times New Roman" w:cs="Times New Roman"/>
                <w:b/>
                <w:lang w:eastAsia="lv-LV"/>
              </w:rPr>
            </w:pPr>
            <w:hyperlink r:id="rId27" w:history="1">
              <w:r w:rsidR="00E05710" w:rsidRPr="0010145E">
                <w:rPr>
                  <w:rFonts w:ascii="Times New Roman" w:eastAsia="Times New Roman" w:hAnsi="Times New Roman" w:cs="Times New Roman"/>
                  <w:b/>
                  <w:bdr w:val="none" w:sz="0" w:space="0" w:color="auto" w:frame="1"/>
                  <w:lang w:eastAsia="lv-LV"/>
                </w:rPr>
                <w:t>Ekonomikas un sabiedrības attīstības fakultāte</w:t>
              </w:r>
            </w:hyperlink>
          </w:p>
        </w:tc>
      </w:tr>
      <w:tr w:rsidR="00E05710" w:rsidRPr="00E06B64" w:rsidTr="00904672">
        <w:trPr>
          <w:trHeight w:val="266"/>
          <w:jc w:val="center"/>
        </w:trPr>
        <w:tc>
          <w:tcPr>
            <w:tcW w:w="1442" w:type="dxa"/>
            <w:shd w:val="clear" w:color="auto" w:fill="auto"/>
          </w:tcPr>
          <w:p w:rsidR="00E05710" w:rsidRPr="00A75B05" w:rsidRDefault="00E05710" w:rsidP="00904672">
            <w:pPr>
              <w:shd w:val="clear" w:color="auto" w:fill="FAF8DF"/>
              <w:jc w:val="center"/>
              <w:rPr>
                <w:b/>
              </w:rPr>
            </w:pPr>
            <w:r w:rsidRPr="00A75B05">
              <w:rPr>
                <w:b/>
              </w:rPr>
              <w:t>3.</w:t>
            </w:r>
          </w:p>
        </w:tc>
        <w:tc>
          <w:tcPr>
            <w:tcW w:w="9554" w:type="dxa"/>
            <w:shd w:val="clear" w:color="auto" w:fill="auto"/>
          </w:tcPr>
          <w:p w:rsidR="00E05710" w:rsidRPr="0010145E" w:rsidRDefault="000E5AD4" w:rsidP="00904672">
            <w:pPr>
              <w:shd w:val="clear" w:color="auto" w:fill="FAF8DF"/>
              <w:jc w:val="center"/>
              <w:rPr>
                <w:rFonts w:ascii="Times New Roman" w:eastAsia="Times New Roman" w:hAnsi="Times New Roman" w:cs="Times New Roman"/>
                <w:b/>
                <w:lang w:eastAsia="lv-LV"/>
              </w:rPr>
            </w:pPr>
            <w:hyperlink r:id="rId28" w:history="1">
              <w:r w:rsidR="00E05710" w:rsidRPr="0010145E">
                <w:rPr>
                  <w:rFonts w:ascii="Times New Roman" w:eastAsia="Times New Roman" w:hAnsi="Times New Roman" w:cs="Times New Roman"/>
                  <w:b/>
                  <w:bdr w:val="none" w:sz="0" w:space="0" w:color="auto" w:frame="1"/>
                  <w:lang w:eastAsia="lv-LV"/>
                </w:rPr>
                <w:t>Informācijas tehnoloģiju fakultāte</w:t>
              </w:r>
            </w:hyperlink>
          </w:p>
        </w:tc>
      </w:tr>
      <w:tr w:rsidR="00E05710" w:rsidRPr="00E06B64" w:rsidTr="00904672">
        <w:trPr>
          <w:trHeight w:val="252"/>
          <w:jc w:val="center"/>
        </w:trPr>
        <w:tc>
          <w:tcPr>
            <w:tcW w:w="1442" w:type="dxa"/>
            <w:shd w:val="clear" w:color="auto" w:fill="auto"/>
          </w:tcPr>
          <w:p w:rsidR="00E05710" w:rsidRPr="00A75B05" w:rsidRDefault="00E05710" w:rsidP="00904672">
            <w:pPr>
              <w:shd w:val="clear" w:color="auto" w:fill="FAF8DF"/>
              <w:jc w:val="center"/>
              <w:rPr>
                <w:b/>
              </w:rPr>
            </w:pPr>
            <w:r w:rsidRPr="00A75B05">
              <w:rPr>
                <w:b/>
              </w:rPr>
              <w:t>4.</w:t>
            </w:r>
          </w:p>
        </w:tc>
        <w:tc>
          <w:tcPr>
            <w:tcW w:w="9554" w:type="dxa"/>
            <w:shd w:val="clear" w:color="auto" w:fill="auto"/>
          </w:tcPr>
          <w:p w:rsidR="00E05710" w:rsidRPr="0010145E" w:rsidRDefault="000E5AD4" w:rsidP="00904672">
            <w:pPr>
              <w:shd w:val="clear" w:color="auto" w:fill="FAF8DF"/>
              <w:jc w:val="center"/>
            </w:pPr>
            <w:hyperlink r:id="rId29" w:history="1">
              <w:r w:rsidR="00E05710" w:rsidRPr="0010145E">
                <w:rPr>
                  <w:rFonts w:ascii="Times New Roman" w:eastAsia="Times New Roman" w:hAnsi="Times New Roman" w:cs="Times New Roman"/>
                  <w:b/>
                  <w:bdr w:val="none" w:sz="0" w:space="0" w:color="auto" w:frame="1"/>
                  <w:lang w:eastAsia="lv-LV"/>
                </w:rPr>
                <w:t>Lauksaimniecības fakultāte</w:t>
              </w:r>
            </w:hyperlink>
          </w:p>
        </w:tc>
      </w:tr>
      <w:tr w:rsidR="00E05710" w:rsidRPr="00E06B64" w:rsidTr="00904672">
        <w:trPr>
          <w:trHeight w:val="266"/>
          <w:jc w:val="center"/>
        </w:trPr>
        <w:tc>
          <w:tcPr>
            <w:tcW w:w="1442" w:type="dxa"/>
            <w:shd w:val="clear" w:color="auto" w:fill="auto"/>
          </w:tcPr>
          <w:p w:rsidR="00E05710" w:rsidRPr="00A75B05" w:rsidRDefault="00E05710" w:rsidP="00904672">
            <w:pPr>
              <w:shd w:val="clear" w:color="auto" w:fill="FAF8DF"/>
              <w:jc w:val="center"/>
              <w:rPr>
                <w:b/>
              </w:rPr>
            </w:pPr>
            <w:r w:rsidRPr="00A75B05">
              <w:rPr>
                <w:b/>
              </w:rPr>
              <w:t>5.</w:t>
            </w:r>
          </w:p>
        </w:tc>
        <w:tc>
          <w:tcPr>
            <w:tcW w:w="9554" w:type="dxa"/>
            <w:shd w:val="clear" w:color="auto" w:fill="auto"/>
          </w:tcPr>
          <w:p w:rsidR="00E05710" w:rsidRPr="0010145E" w:rsidRDefault="000E5AD4" w:rsidP="00F758F9">
            <w:pPr>
              <w:shd w:val="clear" w:color="auto" w:fill="FAF8DF"/>
              <w:jc w:val="center"/>
            </w:pPr>
            <w:hyperlink r:id="rId30" w:history="1">
              <w:r w:rsidR="00F758F9">
                <w:rPr>
                  <w:rFonts w:ascii="Times New Roman" w:eastAsia="Times New Roman" w:hAnsi="Times New Roman" w:cs="Times New Roman"/>
                  <w:b/>
                  <w:bdr w:val="none" w:sz="0" w:space="0" w:color="auto" w:frame="1"/>
                  <w:lang w:eastAsia="lv-LV"/>
                </w:rPr>
                <w:t xml:space="preserve">Vides un </w:t>
              </w:r>
              <w:r w:rsidR="006F0FAC">
                <w:rPr>
                  <w:rFonts w:ascii="Times New Roman" w:eastAsia="Times New Roman" w:hAnsi="Times New Roman" w:cs="Times New Roman"/>
                  <w:b/>
                  <w:bdr w:val="none" w:sz="0" w:space="0" w:color="auto" w:frame="1"/>
                  <w:lang w:eastAsia="lv-LV"/>
                </w:rPr>
                <w:t xml:space="preserve">būvzinātņu </w:t>
              </w:r>
              <w:r w:rsidR="00E05710" w:rsidRPr="0010145E">
                <w:rPr>
                  <w:rFonts w:ascii="Times New Roman" w:eastAsia="Times New Roman" w:hAnsi="Times New Roman" w:cs="Times New Roman"/>
                  <w:b/>
                  <w:bdr w:val="none" w:sz="0" w:space="0" w:color="auto" w:frame="1"/>
                  <w:lang w:eastAsia="lv-LV"/>
                </w:rPr>
                <w:t>fakultāte</w:t>
              </w:r>
            </w:hyperlink>
          </w:p>
        </w:tc>
      </w:tr>
      <w:tr w:rsidR="00E05710" w:rsidRPr="00E06B64" w:rsidTr="00904672">
        <w:trPr>
          <w:trHeight w:val="266"/>
          <w:jc w:val="center"/>
        </w:trPr>
        <w:tc>
          <w:tcPr>
            <w:tcW w:w="1442" w:type="dxa"/>
            <w:shd w:val="clear" w:color="auto" w:fill="auto"/>
          </w:tcPr>
          <w:p w:rsidR="00E05710" w:rsidRPr="00A75B05" w:rsidRDefault="00E05710" w:rsidP="00904672">
            <w:pPr>
              <w:shd w:val="clear" w:color="auto" w:fill="FAF8DF"/>
              <w:jc w:val="center"/>
              <w:rPr>
                <w:b/>
              </w:rPr>
            </w:pPr>
            <w:r w:rsidRPr="00A75B05">
              <w:rPr>
                <w:b/>
              </w:rPr>
              <w:t>6.</w:t>
            </w:r>
          </w:p>
        </w:tc>
        <w:tc>
          <w:tcPr>
            <w:tcW w:w="9554" w:type="dxa"/>
            <w:shd w:val="clear" w:color="auto" w:fill="auto"/>
          </w:tcPr>
          <w:p w:rsidR="00E05710" w:rsidRPr="0010145E" w:rsidRDefault="000E5AD4" w:rsidP="00904672">
            <w:pPr>
              <w:shd w:val="clear" w:color="auto" w:fill="FAF8DF"/>
              <w:jc w:val="center"/>
            </w:pPr>
            <w:hyperlink r:id="rId31" w:history="1">
              <w:r w:rsidR="00E05710" w:rsidRPr="0010145E">
                <w:rPr>
                  <w:rFonts w:ascii="Times New Roman" w:eastAsia="Times New Roman" w:hAnsi="Times New Roman" w:cs="Times New Roman"/>
                  <w:b/>
                  <w:bdr w:val="none" w:sz="0" w:space="0" w:color="auto" w:frame="1"/>
                  <w:lang w:eastAsia="lv-LV"/>
                </w:rPr>
                <w:t>Meža fakultāte</w:t>
              </w:r>
            </w:hyperlink>
          </w:p>
        </w:tc>
      </w:tr>
      <w:tr w:rsidR="00E05710" w:rsidRPr="00E06B64" w:rsidTr="00904672">
        <w:trPr>
          <w:trHeight w:val="266"/>
          <w:jc w:val="center"/>
        </w:trPr>
        <w:tc>
          <w:tcPr>
            <w:tcW w:w="1442" w:type="dxa"/>
            <w:shd w:val="clear" w:color="auto" w:fill="auto"/>
          </w:tcPr>
          <w:p w:rsidR="00E05710" w:rsidRPr="00A75B05" w:rsidRDefault="00E05710" w:rsidP="00904672">
            <w:pPr>
              <w:shd w:val="clear" w:color="auto" w:fill="FAF8DF"/>
              <w:jc w:val="center"/>
              <w:rPr>
                <w:b/>
              </w:rPr>
            </w:pPr>
            <w:r w:rsidRPr="00A75B05">
              <w:rPr>
                <w:b/>
              </w:rPr>
              <w:t>7.</w:t>
            </w:r>
          </w:p>
        </w:tc>
        <w:tc>
          <w:tcPr>
            <w:tcW w:w="9554" w:type="dxa"/>
            <w:shd w:val="clear" w:color="auto" w:fill="auto"/>
          </w:tcPr>
          <w:p w:rsidR="00E05710" w:rsidRPr="0010145E" w:rsidRDefault="000E5AD4" w:rsidP="00904672">
            <w:pPr>
              <w:shd w:val="clear" w:color="auto" w:fill="FAF8DF"/>
              <w:jc w:val="center"/>
            </w:pPr>
            <w:hyperlink r:id="rId32" w:history="1">
              <w:r w:rsidR="00E05710" w:rsidRPr="0010145E">
                <w:rPr>
                  <w:rFonts w:ascii="Times New Roman" w:eastAsia="Times New Roman" w:hAnsi="Times New Roman" w:cs="Times New Roman"/>
                  <w:b/>
                  <w:bdr w:val="none" w:sz="0" w:space="0" w:color="auto" w:frame="1"/>
                  <w:lang w:eastAsia="lv-LV"/>
                </w:rPr>
                <w:t>Pārtikas tehnoloģijas fakultāte</w:t>
              </w:r>
            </w:hyperlink>
          </w:p>
        </w:tc>
      </w:tr>
      <w:tr w:rsidR="00E05710" w:rsidRPr="00E06B64" w:rsidTr="00904672">
        <w:trPr>
          <w:trHeight w:val="252"/>
          <w:jc w:val="center"/>
        </w:trPr>
        <w:tc>
          <w:tcPr>
            <w:tcW w:w="1442" w:type="dxa"/>
            <w:shd w:val="clear" w:color="auto" w:fill="auto"/>
          </w:tcPr>
          <w:p w:rsidR="00E05710" w:rsidRPr="00A75B05" w:rsidRDefault="00E05710" w:rsidP="00904672">
            <w:pPr>
              <w:shd w:val="clear" w:color="auto" w:fill="FAF8DF"/>
              <w:jc w:val="center"/>
              <w:rPr>
                <w:b/>
              </w:rPr>
            </w:pPr>
            <w:r w:rsidRPr="00A75B05">
              <w:rPr>
                <w:b/>
              </w:rPr>
              <w:t>8.</w:t>
            </w:r>
          </w:p>
        </w:tc>
        <w:tc>
          <w:tcPr>
            <w:tcW w:w="9554" w:type="dxa"/>
            <w:shd w:val="clear" w:color="auto" w:fill="auto"/>
          </w:tcPr>
          <w:p w:rsidR="00E05710" w:rsidRPr="0010145E" w:rsidRDefault="000E5AD4" w:rsidP="00904672">
            <w:pPr>
              <w:shd w:val="clear" w:color="auto" w:fill="FAF8DF"/>
              <w:jc w:val="center"/>
            </w:pPr>
            <w:hyperlink r:id="rId33" w:history="1">
              <w:r w:rsidR="00E05710" w:rsidRPr="0010145E">
                <w:rPr>
                  <w:rFonts w:ascii="Times New Roman" w:eastAsia="Times New Roman" w:hAnsi="Times New Roman" w:cs="Times New Roman"/>
                  <w:b/>
                  <w:bdr w:val="none" w:sz="0" w:space="0" w:color="auto" w:frame="1"/>
                  <w:lang w:eastAsia="lv-LV"/>
                </w:rPr>
                <w:t>Tehniskā fakultāte</w:t>
              </w:r>
            </w:hyperlink>
          </w:p>
        </w:tc>
      </w:tr>
      <w:tr w:rsidR="00E05710" w:rsidRPr="00E06B64" w:rsidTr="00904672">
        <w:trPr>
          <w:trHeight w:val="266"/>
          <w:jc w:val="center"/>
        </w:trPr>
        <w:tc>
          <w:tcPr>
            <w:tcW w:w="1442" w:type="dxa"/>
            <w:shd w:val="clear" w:color="auto" w:fill="auto"/>
          </w:tcPr>
          <w:p w:rsidR="00E05710" w:rsidRPr="00A75B05" w:rsidRDefault="00E05710" w:rsidP="00904672">
            <w:pPr>
              <w:shd w:val="clear" w:color="auto" w:fill="FAF8DF"/>
              <w:jc w:val="center"/>
              <w:rPr>
                <w:b/>
              </w:rPr>
            </w:pPr>
            <w:r w:rsidRPr="00A75B05">
              <w:rPr>
                <w:b/>
              </w:rPr>
              <w:t>9.</w:t>
            </w:r>
          </w:p>
        </w:tc>
        <w:tc>
          <w:tcPr>
            <w:tcW w:w="9554" w:type="dxa"/>
            <w:shd w:val="clear" w:color="auto" w:fill="auto"/>
          </w:tcPr>
          <w:p w:rsidR="00E05710" w:rsidRPr="0010145E" w:rsidRDefault="000E5AD4" w:rsidP="00904672">
            <w:pPr>
              <w:shd w:val="clear" w:color="auto" w:fill="FAF8DF"/>
              <w:jc w:val="center"/>
            </w:pPr>
            <w:hyperlink r:id="rId34" w:history="1">
              <w:r w:rsidR="00E05710" w:rsidRPr="0010145E">
                <w:rPr>
                  <w:rFonts w:ascii="Times New Roman" w:eastAsia="Times New Roman" w:hAnsi="Times New Roman" w:cs="Times New Roman"/>
                  <w:b/>
                  <w:bdr w:val="none" w:sz="0" w:space="0" w:color="auto" w:frame="1"/>
                  <w:lang w:eastAsia="lv-LV"/>
                </w:rPr>
                <w:t>Veterinārmedicīnas fakultāte</w:t>
              </w:r>
            </w:hyperlink>
          </w:p>
        </w:tc>
      </w:tr>
      <w:tr w:rsidR="00E05710" w:rsidRPr="00E06B64" w:rsidTr="00904672">
        <w:trPr>
          <w:trHeight w:val="252"/>
          <w:jc w:val="center"/>
        </w:trPr>
        <w:tc>
          <w:tcPr>
            <w:tcW w:w="1442" w:type="dxa"/>
            <w:shd w:val="clear" w:color="auto" w:fill="auto"/>
          </w:tcPr>
          <w:p w:rsidR="00E05710" w:rsidRPr="00E06B64" w:rsidRDefault="00E05710" w:rsidP="00904672">
            <w:pPr>
              <w:jc w:val="center"/>
              <w:rPr>
                <w:rFonts w:ascii="Times New Roman" w:hAnsi="Times New Roman" w:cs="Times New Roman"/>
                <w:b/>
              </w:rPr>
            </w:pPr>
            <w:r>
              <w:rPr>
                <w:rFonts w:ascii="Times New Roman" w:hAnsi="Times New Roman" w:cs="Times New Roman"/>
                <w:b/>
              </w:rPr>
              <w:t>10.</w:t>
            </w:r>
          </w:p>
        </w:tc>
        <w:tc>
          <w:tcPr>
            <w:tcW w:w="9554" w:type="dxa"/>
            <w:shd w:val="clear" w:color="auto" w:fill="auto"/>
          </w:tcPr>
          <w:p w:rsidR="00E05710" w:rsidRPr="0010145E" w:rsidRDefault="00E05710" w:rsidP="00904672">
            <w:pPr>
              <w:jc w:val="center"/>
              <w:rPr>
                <w:rFonts w:ascii="Times New Roman" w:hAnsi="Times New Roman" w:cs="Times New Roman"/>
                <w:b/>
              </w:rPr>
            </w:pPr>
            <w:r w:rsidRPr="0010145E">
              <w:rPr>
                <w:rFonts w:ascii="Times New Roman" w:hAnsi="Times New Roman" w:cs="Times New Roman"/>
                <w:b/>
              </w:rPr>
              <w:t>Saimnieciskais dienests</w:t>
            </w:r>
          </w:p>
        </w:tc>
      </w:tr>
      <w:tr w:rsidR="00E05710" w:rsidRPr="00E06B64" w:rsidTr="00904672">
        <w:trPr>
          <w:trHeight w:val="1266"/>
          <w:jc w:val="center"/>
        </w:trPr>
        <w:tc>
          <w:tcPr>
            <w:tcW w:w="10996" w:type="dxa"/>
            <w:gridSpan w:val="2"/>
            <w:shd w:val="clear" w:color="auto" w:fill="auto"/>
          </w:tcPr>
          <w:p w:rsidR="00E05710" w:rsidRPr="0010145E" w:rsidRDefault="00E05710" w:rsidP="00904672">
            <w:pPr>
              <w:shd w:val="clear" w:color="auto" w:fill="FAF8DF"/>
              <w:jc w:val="center"/>
              <w:rPr>
                <w:rFonts w:ascii="Times New Roman" w:eastAsia="Times New Roman" w:hAnsi="Times New Roman" w:cs="Times New Roman"/>
                <w:sz w:val="20"/>
                <w:szCs w:val="20"/>
                <w:lang w:eastAsia="lv-LV"/>
              </w:rPr>
            </w:pPr>
            <w:r w:rsidRPr="0010145E">
              <w:rPr>
                <w:rFonts w:ascii="Times New Roman" w:eastAsia="Times New Roman" w:hAnsi="Times New Roman" w:cs="Times New Roman"/>
                <w:sz w:val="20"/>
                <w:szCs w:val="20"/>
                <w:lang w:eastAsia="lv-LV"/>
              </w:rPr>
              <w:t xml:space="preserve">10 </w:t>
            </w:r>
            <w:hyperlink r:id="rId35" w:history="1">
              <w:r w:rsidRPr="0010145E">
                <w:rPr>
                  <w:rFonts w:ascii="Times New Roman" w:eastAsia="Times New Roman" w:hAnsi="Times New Roman" w:cs="Times New Roman"/>
                  <w:sz w:val="20"/>
                  <w:szCs w:val="20"/>
                  <w:bdr w:val="none" w:sz="0" w:space="0" w:color="auto" w:frame="1"/>
                  <w:lang w:eastAsia="lv-LV"/>
                </w:rPr>
                <w:t>Dienesta viesnīcas</w:t>
              </w:r>
            </w:hyperlink>
            <w:r w:rsidRPr="0010145E">
              <w:rPr>
                <w:rFonts w:ascii="Times New Roman" w:eastAsia="Times New Roman" w:hAnsi="Times New Roman" w:cs="Times New Roman"/>
                <w:sz w:val="20"/>
                <w:szCs w:val="20"/>
                <w:lang w:eastAsia="lv-LV"/>
              </w:rPr>
              <w:t xml:space="preserve">, </w:t>
            </w:r>
            <w:hyperlink r:id="rId36" w:history="1">
              <w:r w:rsidRPr="0010145E">
                <w:rPr>
                  <w:rFonts w:ascii="Times New Roman" w:eastAsia="Times New Roman" w:hAnsi="Times New Roman" w:cs="Times New Roman"/>
                  <w:sz w:val="20"/>
                  <w:szCs w:val="20"/>
                  <w:bdr w:val="none" w:sz="0" w:space="0" w:color="auto" w:frame="1"/>
                  <w:lang w:eastAsia="lv-LV"/>
                </w:rPr>
                <w:t>Jaunatnes tūrisma mītne</w:t>
              </w:r>
            </w:hyperlink>
            <w:r w:rsidRPr="0010145E">
              <w:rPr>
                <w:rFonts w:ascii="Times New Roman" w:eastAsia="Times New Roman" w:hAnsi="Times New Roman" w:cs="Times New Roman"/>
                <w:sz w:val="20"/>
                <w:szCs w:val="20"/>
                <w:lang w:eastAsia="lv-LV"/>
              </w:rPr>
              <w:t xml:space="preserve">, </w:t>
            </w:r>
            <w:hyperlink r:id="rId37" w:history="1">
              <w:r w:rsidRPr="0010145E">
                <w:rPr>
                  <w:rFonts w:ascii="Times New Roman" w:eastAsia="Times New Roman" w:hAnsi="Times New Roman" w:cs="Times New Roman"/>
                  <w:sz w:val="20"/>
                  <w:szCs w:val="20"/>
                  <w:bdr w:val="none" w:sz="0" w:space="0" w:color="auto" w:frame="1"/>
                  <w:lang w:eastAsia="lv-LV"/>
                </w:rPr>
                <w:t>Lielauces dienesta viesnīca</w:t>
              </w:r>
            </w:hyperlink>
            <w:r w:rsidRPr="0010145E">
              <w:rPr>
                <w:rFonts w:ascii="Times New Roman" w:eastAsia="Times New Roman" w:hAnsi="Times New Roman" w:cs="Times New Roman"/>
                <w:sz w:val="20"/>
                <w:szCs w:val="20"/>
                <w:lang w:eastAsia="lv-LV"/>
              </w:rPr>
              <w:t xml:space="preserve">, </w:t>
            </w:r>
            <w:hyperlink r:id="rId38" w:history="1">
              <w:r w:rsidRPr="0010145E">
                <w:rPr>
                  <w:rFonts w:ascii="Times New Roman" w:eastAsia="Times New Roman" w:hAnsi="Times New Roman" w:cs="Times New Roman"/>
                  <w:sz w:val="20"/>
                  <w:szCs w:val="20"/>
                  <w:bdr w:val="none" w:sz="0" w:space="0" w:color="auto" w:frame="1"/>
                  <w:lang w:eastAsia="lv-LV"/>
                </w:rPr>
                <w:t>Objektu apsaimniekošanas daļa</w:t>
              </w:r>
            </w:hyperlink>
            <w:r w:rsidRPr="0010145E">
              <w:rPr>
                <w:rFonts w:ascii="Times New Roman" w:eastAsia="Times New Roman" w:hAnsi="Times New Roman" w:cs="Times New Roman"/>
                <w:sz w:val="20"/>
                <w:szCs w:val="20"/>
                <w:lang w:eastAsia="lv-LV"/>
              </w:rPr>
              <w:t xml:space="preserve">, </w:t>
            </w:r>
            <w:hyperlink r:id="rId39" w:history="1">
              <w:r w:rsidRPr="0010145E">
                <w:rPr>
                  <w:rFonts w:ascii="Times New Roman" w:eastAsia="Times New Roman" w:hAnsi="Times New Roman" w:cs="Times New Roman"/>
                  <w:sz w:val="20"/>
                  <w:szCs w:val="20"/>
                  <w:bdr w:val="none" w:sz="0" w:space="0" w:color="auto" w:frame="1"/>
                  <w:lang w:eastAsia="lv-LV"/>
                </w:rPr>
                <w:t>Augsnes un augu zinātņu institūta mācību korpuss</w:t>
              </w:r>
            </w:hyperlink>
            <w:r w:rsidRPr="0010145E">
              <w:rPr>
                <w:rFonts w:ascii="Times New Roman" w:eastAsia="Times New Roman" w:hAnsi="Times New Roman" w:cs="Times New Roman"/>
                <w:sz w:val="20"/>
                <w:szCs w:val="20"/>
                <w:lang w:eastAsia="lv-LV"/>
              </w:rPr>
              <w:t xml:space="preserve">, </w:t>
            </w:r>
            <w:hyperlink r:id="rId40" w:history="1">
              <w:r w:rsidRPr="0010145E">
                <w:rPr>
                  <w:rFonts w:ascii="Times New Roman" w:eastAsia="Times New Roman" w:hAnsi="Times New Roman" w:cs="Times New Roman"/>
                  <w:sz w:val="20"/>
                  <w:szCs w:val="20"/>
                  <w:bdr w:val="none" w:sz="0" w:space="0" w:color="auto" w:frame="1"/>
                  <w:lang w:eastAsia="lv-LV"/>
                </w:rPr>
                <w:t>Ekonomikas un sabiedrības attīstības fakultātes mācību korpuss</w:t>
              </w:r>
            </w:hyperlink>
            <w:r w:rsidRPr="0010145E">
              <w:rPr>
                <w:rFonts w:ascii="Times New Roman" w:eastAsia="Times New Roman" w:hAnsi="Times New Roman" w:cs="Times New Roman"/>
                <w:sz w:val="20"/>
                <w:szCs w:val="20"/>
                <w:lang w:eastAsia="lv-LV"/>
              </w:rPr>
              <w:t xml:space="preserve">, </w:t>
            </w:r>
            <w:hyperlink r:id="rId41" w:history="1">
              <w:r w:rsidRPr="0010145E">
                <w:rPr>
                  <w:rFonts w:ascii="Times New Roman" w:eastAsia="Times New Roman" w:hAnsi="Times New Roman" w:cs="Times New Roman"/>
                  <w:sz w:val="20"/>
                  <w:szCs w:val="20"/>
                  <w:bdr w:val="none" w:sz="0" w:space="0" w:color="auto" w:frame="1"/>
                  <w:lang w:eastAsia="lv-LV"/>
                </w:rPr>
                <w:t>Energoiekārtu apsaimniekošanas nodaļa</w:t>
              </w:r>
            </w:hyperlink>
            <w:r w:rsidRPr="0010145E">
              <w:rPr>
                <w:rFonts w:ascii="Times New Roman" w:eastAsia="Times New Roman" w:hAnsi="Times New Roman" w:cs="Times New Roman"/>
                <w:sz w:val="20"/>
                <w:szCs w:val="20"/>
                <w:lang w:eastAsia="lv-LV"/>
              </w:rPr>
              <w:t xml:space="preserve">, </w:t>
            </w:r>
            <w:hyperlink r:id="rId42" w:history="1">
              <w:r w:rsidRPr="0010145E">
                <w:rPr>
                  <w:rFonts w:ascii="Times New Roman" w:eastAsia="Times New Roman" w:hAnsi="Times New Roman" w:cs="Times New Roman"/>
                  <w:sz w:val="20"/>
                  <w:szCs w:val="20"/>
                  <w:bdr w:val="none" w:sz="0" w:space="0" w:color="auto" w:frame="1"/>
                  <w:lang w:eastAsia="lv-LV"/>
                </w:rPr>
                <w:t>Kokapstrādes katedras mācību korpuss</w:t>
              </w:r>
            </w:hyperlink>
            <w:r>
              <w:rPr>
                <w:rFonts w:ascii="Times New Roman" w:eastAsia="Times New Roman" w:hAnsi="Times New Roman" w:cs="Times New Roman"/>
                <w:sz w:val="20"/>
                <w:szCs w:val="20"/>
                <w:lang w:eastAsia="lv-LV"/>
              </w:rPr>
              <w:t xml:space="preserve">, </w:t>
            </w:r>
            <w:hyperlink r:id="rId43" w:history="1">
              <w:r w:rsidRPr="0010145E">
                <w:rPr>
                  <w:rFonts w:ascii="Times New Roman" w:eastAsia="Times New Roman" w:hAnsi="Times New Roman" w:cs="Times New Roman"/>
                  <w:sz w:val="20"/>
                  <w:szCs w:val="20"/>
                  <w:bdr w:val="none" w:sz="0" w:space="0" w:color="auto" w:frame="1"/>
                  <w:lang w:eastAsia="lv-LV"/>
                </w:rPr>
                <w:t>Lauku inženieru fakultātes mācību korpuss</w:t>
              </w:r>
            </w:hyperlink>
            <w:r w:rsidRPr="0010145E">
              <w:rPr>
                <w:rFonts w:ascii="Times New Roman" w:eastAsia="Times New Roman" w:hAnsi="Times New Roman" w:cs="Times New Roman"/>
                <w:sz w:val="20"/>
                <w:szCs w:val="20"/>
                <w:lang w:eastAsia="lv-LV"/>
              </w:rPr>
              <w:t xml:space="preserve">, </w:t>
            </w:r>
            <w:hyperlink r:id="rId44" w:history="1">
              <w:r w:rsidRPr="0010145E">
                <w:rPr>
                  <w:rFonts w:ascii="Times New Roman" w:eastAsia="Times New Roman" w:hAnsi="Times New Roman" w:cs="Times New Roman"/>
                  <w:sz w:val="20"/>
                  <w:szCs w:val="20"/>
                  <w:bdr w:val="none" w:sz="0" w:space="0" w:color="auto" w:frame="1"/>
                  <w:lang w:eastAsia="lv-LV"/>
                </w:rPr>
                <w:t>Mācību bāze Dāvida dzirnavas</w:t>
              </w:r>
            </w:hyperlink>
            <w:r w:rsidRPr="0010145E">
              <w:rPr>
                <w:rFonts w:ascii="Times New Roman" w:eastAsia="Times New Roman" w:hAnsi="Times New Roman" w:cs="Times New Roman"/>
                <w:sz w:val="20"/>
                <w:szCs w:val="20"/>
                <w:lang w:eastAsia="lv-LV"/>
              </w:rPr>
              <w:t xml:space="preserve">, </w:t>
            </w:r>
            <w:hyperlink r:id="rId45" w:history="1">
              <w:r w:rsidRPr="0010145E">
                <w:rPr>
                  <w:rFonts w:ascii="Times New Roman" w:eastAsia="Times New Roman" w:hAnsi="Times New Roman" w:cs="Times New Roman"/>
                  <w:sz w:val="20"/>
                  <w:szCs w:val="20"/>
                  <w:bdr w:val="none" w:sz="0" w:space="0" w:color="auto" w:frame="1"/>
                  <w:lang w:eastAsia="lv-LV"/>
                </w:rPr>
                <w:t>Meža fakultātes mācību korpuss</w:t>
              </w:r>
            </w:hyperlink>
            <w:r w:rsidRPr="0010145E">
              <w:rPr>
                <w:rFonts w:ascii="Times New Roman" w:eastAsia="Times New Roman" w:hAnsi="Times New Roman" w:cs="Times New Roman"/>
                <w:sz w:val="20"/>
                <w:szCs w:val="20"/>
                <w:lang w:eastAsia="lv-LV"/>
              </w:rPr>
              <w:t xml:space="preserve">, </w:t>
            </w:r>
            <w:hyperlink r:id="rId46" w:history="1">
              <w:r w:rsidRPr="0010145E">
                <w:rPr>
                  <w:rFonts w:ascii="Times New Roman" w:eastAsia="Times New Roman" w:hAnsi="Times New Roman" w:cs="Times New Roman"/>
                  <w:sz w:val="20"/>
                  <w:szCs w:val="20"/>
                  <w:bdr w:val="none" w:sz="0" w:space="0" w:color="auto" w:frame="1"/>
                  <w:lang w:eastAsia="lv-LV"/>
                </w:rPr>
                <w:t>Pils mācību korpuss</w:t>
              </w:r>
            </w:hyperlink>
            <w:r w:rsidRPr="0010145E">
              <w:rPr>
                <w:rFonts w:ascii="Times New Roman" w:eastAsia="Times New Roman" w:hAnsi="Times New Roman" w:cs="Times New Roman"/>
                <w:sz w:val="20"/>
                <w:szCs w:val="20"/>
                <w:lang w:eastAsia="lv-LV"/>
              </w:rPr>
              <w:t xml:space="preserve">, </w:t>
            </w:r>
            <w:hyperlink r:id="rId47" w:history="1">
              <w:r w:rsidRPr="0010145E">
                <w:rPr>
                  <w:rFonts w:ascii="Times New Roman" w:eastAsia="Times New Roman" w:hAnsi="Times New Roman" w:cs="Times New Roman"/>
                  <w:sz w:val="20"/>
                  <w:szCs w:val="20"/>
                  <w:bdr w:val="none" w:sz="0" w:space="0" w:color="auto" w:frame="1"/>
                  <w:lang w:eastAsia="lv-LV"/>
                </w:rPr>
                <w:t>Ražošanas apmācības centrs</w:t>
              </w:r>
            </w:hyperlink>
            <w:r w:rsidRPr="0010145E">
              <w:rPr>
                <w:rFonts w:ascii="Times New Roman" w:eastAsia="Times New Roman" w:hAnsi="Times New Roman" w:cs="Times New Roman"/>
                <w:sz w:val="20"/>
                <w:szCs w:val="20"/>
                <w:lang w:eastAsia="lv-LV"/>
              </w:rPr>
              <w:t xml:space="preserve">, </w:t>
            </w:r>
            <w:hyperlink r:id="rId48" w:history="1">
              <w:r w:rsidRPr="0010145E">
                <w:rPr>
                  <w:rFonts w:ascii="Times New Roman" w:eastAsia="Times New Roman" w:hAnsi="Times New Roman" w:cs="Times New Roman"/>
                  <w:sz w:val="20"/>
                  <w:szCs w:val="20"/>
                  <w:bdr w:val="none" w:sz="0" w:space="0" w:color="auto" w:frame="1"/>
                  <w:lang w:eastAsia="lv-LV"/>
                </w:rPr>
                <w:t>Sanitārtehnikas nodaļa</w:t>
              </w:r>
            </w:hyperlink>
            <w:r w:rsidRPr="0010145E">
              <w:rPr>
                <w:rFonts w:ascii="Times New Roman" w:eastAsia="Times New Roman" w:hAnsi="Times New Roman" w:cs="Times New Roman"/>
                <w:sz w:val="20"/>
                <w:szCs w:val="20"/>
                <w:lang w:eastAsia="lv-LV"/>
              </w:rPr>
              <w:t xml:space="preserve">, </w:t>
            </w:r>
            <w:hyperlink r:id="rId49" w:history="1">
              <w:r w:rsidRPr="0010145E">
                <w:rPr>
                  <w:rFonts w:ascii="Times New Roman" w:eastAsia="Times New Roman" w:hAnsi="Times New Roman" w:cs="Times New Roman"/>
                  <w:sz w:val="20"/>
                  <w:szCs w:val="20"/>
                  <w:bdr w:val="none" w:sz="0" w:space="0" w:color="auto" w:frame="1"/>
                  <w:lang w:eastAsia="lv-LV"/>
                </w:rPr>
                <w:t>Tehniskās fakultātes mācību korpuss</w:t>
              </w:r>
            </w:hyperlink>
            <w:r w:rsidRPr="0010145E">
              <w:rPr>
                <w:rFonts w:ascii="Times New Roman" w:eastAsia="Times New Roman" w:hAnsi="Times New Roman" w:cs="Times New Roman"/>
                <w:sz w:val="20"/>
                <w:szCs w:val="20"/>
                <w:lang w:eastAsia="lv-LV"/>
              </w:rPr>
              <w:t xml:space="preserve">, </w:t>
            </w:r>
            <w:hyperlink r:id="rId50" w:history="1">
              <w:r w:rsidRPr="0010145E">
                <w:rPr>
                  <w:rFonts w:ascii="Times New Roman" w:eastAsia="Times New Roman" w:hAnsi="Times New Roman" w:cs="Times New Roman"/>
                  <w:sz w:val="20"/>
                  <w:szCs w:val="20"/>
                  <w:bdr w:val="none" w:sz="0" w:space="0" w:color="auto" w:frame="1"/>
                  <w:lang w:eastAsia="lv-LV"/>
                </w:rPr>
                <w:t>Transporta nodaļa</w:t>
              </w:r>
            </w:hyperlink>
            <w:r w:rsidRPr="0010145E">
              <w:rPr>
                <w:rFonts w:ascii="Times New Roman" w:eastAsia="Times New Roman" w:hAnsi="Times New Roman" w:cs="Times New Roman"/>
                <w:sz w:val="20"/>
                <w:szCs w:val="20"/>
                <w:lang w:eastAsia="lv-LV"/>
              </w:rPr>
              <w:t xml:space="preserve">, </w:t>
            </w:r>
            <w:hyperlink r:id="rId51" w:history="1">
              <w:proofErr w:type="spellStart"/>
              <w:r w:rsidRPr="0010145E">
                <w:rPr>
                  <w:rFonts w:ascii="Times New Roman" w:eastAsia="Times New Roman" w:hAnsi="Times New Roman" w:cs="Times New Roman"/>
                  <w:sz w:val="20"/>
                  <w:szCs w:val="20"/>
                  <w:bdr w:val="none" w:sz="0" w:space="0" w:color="auto" w:frame="1"/>
                  <w:lang w:eastAsia="lv-LV"/>
                </w:rPr>
                <w:t>Valdekas</w:t>
              </w:r>
              <w:proofErr w:type="spellEnd"/>
              <w:r w:rsidRPr="0010145E">
                <w:rPr>
                  <w:rFonts w:ascii="Times New Roman" w:eastAsia="Times New Roman" w:hAnsi="Times New Roman" w:cs="Times New Roman"/>
                  <w:sz w:val="20"/>
                  <w:szCs w:val="20"/>
                  <w:bdr w:val="none" w:sz="0" w:space="0" w:color="auto" w:frame="1"/>
                  <w:lang w:eastAsia="lv-LV"/>
                </w:rPr>
                <w:t xml:space="preserve"> mācību korpuss</w:t>
              </w:r>
            </w:hyperlink>
            <w:r w:rsidRPr="0010145E">
              <w:rPr>
                <w:rFonts w:ascii="Times New Roman" w:eastAsia="Times New Roman" w:hAnsi="Times New Roman" w:cs="Times New Roman"/>
                <w:sz w:val="20"/>
                <w:szCs w:val="20"/>
                <w:lang w:eastAsia="lv-LV"/>
              </w:rPr>
              <w:t xml:space="preserve">, </w:t>
            </w:r>
            <w:hyperlink r:id="rId52" w:history="1">
              <w:r w:rsidRPr="0010145E">
                <w:rPr>
                  <w:rFonts w:ascii="Times New Roman" w:eastAsia="Times New Roman" w:hAnsi="Times New Roman" w:cs="Times New Roman"/>
                  <w:sz w:val="20"/>
                  <w:szCs w:val="20"/>
                  <w:bdr w:val="none" w:sz="0" w:space="0" w:color="auto" w:frame="1"/>
                  <w:lang w:eastAsia="lv-LV"/>
                </w:rPr>
                <w:t>Veterinārmedicīnas fakultātes mācību korpuss</w:t>
              </w:r>
            </w:hyperlink>
            <w:r w:rsidRPr="0010145E">
              <w:rPr>
                <w:rFonts w:ascii="Times New Roman" w:eastAsia="Times New Roman" w:hAnsi="Times New Roman" w:cs="Times New Roman"/>
                <w:sz w:val="20"/>
                <w:szCs w:val="20"/>
                <w:lang w:eastAsia="lv-LV"/>
              </w:rPr>
              <w:t xml:space="preserve">, </w:t>
            </w:r>
            <w:hyperlink r:id="rId53" w:history="1">
              <w:r w:rsidRPr="0010145E">
                <w:rPr>
                  <w:rFonts w:ascii="Times New Roman" w:eastAsia="Times New Roman" w:hAnsi="Times New Roman" w:cs="Times New Roman"/>
                  <w:sz w:val="20"/>
                  <w:szCs w:val="20"/>
                  <w:bdr w:val="none" w:sz="0" w:space="0" w:color="auto" w:frame="1"/>
                  <w:lang w:eastAsia="lv-LV"/>
                </w:rPr>
                <w:t>Zaļumsaimniecības nodaļa</w:t>
              </w:r>
            </w:hyperlink>
            <w:r w:rsidRPr="0010145E">
              <w:rPr>
                <w:rFonts w:ascii="Times New Roman" w:eastAsia="Times New Roman" w:hAnsi="Times New Roman" w:cs="Times New Roman"/>
                <w:sz w:val="20"/>
                <w:szCs w:val="20"/>
                <w:lang w:eastAsia="lv-LV"/>
              </w:rPr>
              <w:t xml:space="preserve">, </w:t>
            </w:r>
            <w:hyperlink r:id="rId54" w:history="1">
              <w:r w:rsidRPr="0010145E">
                <w:rPr>
                  <w:rFonts w:ascii="Times New Roman" w:eastAsia="Times New Roman" w:hAnsi="Times New Roman" w:cs="Times New Roman"/>
                  <w:sz w:val="20"/>
                  <w:szCs w:val="20"/>
                  <w:bdr w:val="none" w:sz="0" w:space="0" w:color="auto" w:frame="1"/>
                  <w:lang w:eastAsia="lv-LV"/>
                </w:rPr>
                <w:t>Saimnieciskās struktūrvienības</w:t>
              </w:r>
            </w:hyperlink>
            <w:r w:rsidRPr="0010145E">
              <w:rPr>
                <w:rFonts w:ascii="Times New Roman" w:eastAsia="Times New Roman" w:hAnsi="Times New Roman" w:cs="Times New Roman"/>
                <w:sz w:val="20"/>
                <w:szCs w:val="20"/>
                <w:lang w:eastAsia="lv-LV"/>
              </w:rPr>
              <w:t xml:space="preserve">, </w:t>
            </w:r>
            <w:hyperlink r:id="rId55" w:history="1">
              <w:r w:rsidRPr="0010145E">
                <w:rPr>
                  <w:rFonts w:ascii="Times New Roman" w:eastAsia="Times New Roman" w:hAnsi="Times New Roman" w:cs="Times New Roman"/>
                  <w:sz w:val="20"/>
                  <w:szCs w:val="20"/>
                  <w:bdr w:val="none" w:sz="0" w:space="0" w:color="auto" w:frame="1"/>
                  <w:lang w:eastAsia="lv-LV"/>
                </w:rPr>
                <w:t>Būvniecības daļa</w:t>
              </w:r>
            </w:hyperlink>
            <w:r w:rsidRPr="0010145E">
              <w:rPr>
                <w:rFonts w:ascii="Times New Roman" w:eastAsia="Times New Roman" w:hAnsi="Times New Roman" w:cs="Times New Roman"/>
                <w:sz w:val="20"/>
                <w:szCs w:val="20"/>
                <w:lang w:eastAsia="lv-LV"/>
              </w:rPr>
              <w:t xml:space="preserve">, </w:t>
            </w:r>
            <w:hyperlink r:id="rId56" w:history="1">
              <w:r w:rsidRPr="0010145E">
                <w:rPr>
                  <w:rFonts w:ascii="Times New Roman" w:eastAsia="Times New Roman" w:hAnsi="Times New Roman" w:cs="Times New Roman"/>
                  <w:sz w:val="20"/>
                  <w:szCs w:val="20"/>
                  <w:bdr w:val="none" w:sz="0" w:space="0" w:color="auto" w:frame="1"/>
                  <w:lang w:eastAsia="lv-LV"/>
                </w:rPr>
                <w:t>Iepirkuma daļa</w:t>
              </w:r>
            </w:hyperlink>
            <w:r w:rsidRPr="0010145E">
              <w:rPr>
                <w:rFonts w:ascii="Times New Roman" w:eastAsia="Times New Roman" w:hAnsi="Times New Roman" w:cs="Times New Roman"/>
                <w:sz w:val="20"/>
                <w:szCs w:val="20"/>
                <w:lang w:eastAsia="lv-LV"/>
              </w:rPr>
              <w:t xml:space="preserve">, </w:t>
            </w:r>
            <w:hyperlink r:id="rId57" w:history="1">
              <w:r w:rsidRPr="0010145E">
                <w:rPr>
                  <w:rFonts w:ascii="Times New Roman" w:eastAsia="Times New Roman" w:hAnsi="Times New Roman" w:cs="Times New Roman"/>
                  <w:sz w:val="20"/>
                  <w:szCs w:val="20"/>
                  <w:bdr w:val="none" w:sz="0" w:space="0" w:color="auto" w:frame="1"/>
                  <w:lang w:eastAsia="lv-LV"/>
                </w:rPr>
                <w:t>Mācību saimniecība "Kalnenieki"</w:t>
              </w:r>
            </w:hyperlink>
            <w:r w:rsidRPr="0010145E">
              <w:rPr>
                <w:rFonts w:ascii="Times New Roman" w:eastAsia="Times New Roman" w:hAnsi="Times New Roman" w:cs="Times New Roman"/>
                <w:sz w:val="20"/>
                <w:szCs w:val="20"/>
                <w:lang w:eastAsia="lv-LV"/>
              </w:rPr>
              <w:t xml:space="preserve">, </w:t>
            </w:r>
            <w:hyperlink r:id="rId58" w:history="1">
              <w:r w:rsidRPr="0010145E">
                <w:rPr>
                  <w:rFonts w:ascii="Times New Roman" w:eastAsia="Times New Roman" w:hAnsi="Times New Roman" w:cs="Times New Roman"/>
                  <w:sz w:val="20"/>
                  <w:szCs w:val="20"/>
                  <w:bdr w:val="none" w:sz="0" w:space="0" w:color="auto" w:frame="1"/>
                  <w:lang w:eastAsia="lv-LV"/>
                </w:rPr>
                <w:t>Objektu ekspluatācijas daļa</w:t>
              </w:r>
            </w:hyperlink>
            <w:r w:rsidRPr="0010145E">
              <w:rPr>
                <w:rFonts w:ascii="Times New Roman" w:eastAsia="Times New Roman" w:hAnsi="Times New Roman" w:cs="Times New Roman"/>
                <w:sz w:val="20"/>
                <w:szCs w:val="20"/>
                <w:lang w:eastAsia="lv-LV"/>
              </w:rPr>
              <w:t xml:space="preserve">, </w:t>
            </w:r>
            <w:hyperlink r:id="rId59" w:history="1">
              <w:r w:rsidRPr="0010145E">
                <w:rPr>
                  <w:rFonts w:ascii="Times New Roman" w:eastAsia="Times New Roman" w:hAnsi="Times New Roman" w:cs="Times New Roman"/>
                  <w:sz w:val="20"/>
                  <w:szCs w:val="20"/>
                  <w:bdr w:val="none" w:sz="0" w:space="0" w:color="auto" w:frame="1"/>
                  <w:lang w:eastAsia="lv-LV"/>
                </w:rPr>
                <w:t>Saimnieciski administratīvā daļa</w:t>
              </w:r>
            </w:hyperlink>
          </w:p>
        </w:tc>
      </w:tr>
    </w:tbl>
    <w:p w:rsidR="00E05710" w:rsidRDefault="00E05710"/>
    <w:sectPr w:rsidR="00E05710" w:rsidSect="008039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F75ED"/>
    <w:multiLevelType w:val="hybridMultilevel"/>
    <w:tmpl w:val="C1E616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A2"/>
    <w:rsid w:val="000E5AD4"/>
    <w:rsid w:val="00140C5B"/>
    <w:rsid w:val="00175284"/>
    <w:rsid w:val="002E63F2"/>
    <w:rsid w:val="00316265"/>
    <w:rsid w:val="005702A2"/>
    <w:rsid w:val="005E6B94"/>
    <w:rsid w:val="00606B97"/>
    <w:rsid w:val="00664D59"/>
    <w:rsid w:val="006E0CE5"/>
    <w:rsid w:val="006F0FAC"/>
    <w:rsid w:val="0074423B"/>
    <w:rsid w:val="007767CF"/>
    <w:rsid w:val="007932A6"/>
    <w:rsid w:val="00801283"/>
    <w:rsid w:val="00803984"/>
    <w:rsid w:val="008215EB"/>
    <w:rsid w:val="00946D2B"/>
    <w:rsid w:val="00B545AF"/>
    <w:rsid w:val="00B9747D"/>
    <w:rsid w:val="00BC620F"/>
    <w:rsid w:val="00BD56E6"/>
    <w:rsid w:val="00C93997"/>
    <w:rsid w:val="00D05E5F"/>
    <w:rsid w:val="00D86B26"/>
    <w:rsid w:val="00DA6706"/>
    <w:rsid w:val="00E05710"/>
    <w:rsid w:val="00E1555D"/>
    <w:rsid w:val="00E71A5D"/>
    <w:rsid w:val="00EE55EF"/>
    <w:rsid w:val="00F51801"/>
    <w:rsid w:val="00F71A6E"/>
    <w:rsid w:val="00F758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328F2-DACF-4A04-B9B7-7274BFDC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710"/>
    <w:pPr>
      <w:ind w:left="720"/>
      <w:contextualSpacing/>
    </w:pPr>
  </w:style>
  <w:style w:type="character" w:styleId="Hyperlink">
    <w:name w:val="Hyperlink"/>
    <w:basedOn w:val="DefaultParagraphFont"/>
    <w:uiPriority w:val="99"/>
    <w:unhideWhenUsed/>
    <w:rsid w:val="00EE55EF"/>
    <w:rPr>
      <w:color w:val="0563C1" w:themeColor="hyperlink"/>
      <w:u w:val="single"/>
    </w:rPr>
  </w:style>
  <w:style w:type="paragraph" w:styleId="BalloonText">
    <w:name w:val="Balloon Text"/>
    <w:basedOn w:val="Normal"/>
    <w:link w:val="BalloonTextChar"/>
    <w:uiPriority w:val="99"/>
    <w:semiHidden/>
    <w:unhideWhenUsed/>
    <w:rsid w:val="00B54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lu.lv/strukturvienibas?str_kods=GG1170030000" TargetMode="External"/><Relationship Id="rId18" Type="http://schemas.openxmlformats.org/officeDocument/2006/relationships/hyperlink" Target="http://www.llu.lv/strukturvienibas?str_kods=GG1040000000" TargetMode="External"/><Relationship Id="rId26" Type="http://schemas.openxmlformats.org/officeDocument/2006/relationships/hyperlink" Target="http://www.llu.lv/strukturvienibas?str_kods=GG1290010000" TargetMode="External"/><Relationship Id="rId39" Type="http://schemas.openxmlformats.org/officeDocument/2006/relationships/hyperlink" Target="http://www.llu.lv/strukturvienibas?str_kods=GG3020280000" TargetMode="External"/><Relationship Id="rId21" Type="http://schemas.openxmlformats.org/officeDocument/2006/relationships/hyperlink" Target="http://www.llu.lv/strukturvienibas?str_kods=GG1080000000" TargetMode="External"/><Relationship Id="rId34" Type="http://schemas.openxmlformats.org/officeDocument/2006/relationships/hyperlink" Target="http://www.llu.lv/strukturvienibas?str_kods=GGG070000000" TargetMode="External"/><Relationship Id="rId42" Type="http://schemas.openxmlformats.org/officeDocument/2006/relationships/hyperlink" Target="http://www.llu.lv/strukturvienibas?str_kods=GG3020180000" TargetMode="External"/><Relationship Id="rId47" Type="http://schemas.openxmlformats.org/officeDocument/2006/relationships/hyperlink" Target="http://www.llu.lv/strukturvienibas?str_kods=GG3020010000" TargetMode="External"/><Relationship Id="rId50" Type="http://schemas.openxmlformats.org/officeDocument/2006/relationships/hyperlink" Target="http://www.llu.lv/strukturvienibas?str_kods=GG3020300000" TargetMode="External"/><Relationship Id="rId55" Type="http://schemas.openxmlformats.org/officeDocument/2006/relationships/hyperlink" Target="http://www.llu.lv/strukturvienibas?str_kods=GG3010310000" TargetMode="External"/><Relationship Id="rId7" Type="http://schemas.openxmlformats.org/officeDocument/2006/relationships/hyperlink" Target="http://www.llu.lv/strukturvienibas?str_kods=GG1280000000" TargetMode="External"/><Relationship Id="rId2" Type="http://schemas.openxmlformats.org/officeDocument/2006/relationships/styles" Target="styles.xml"/><Relationship Id="rId16" Type="http://schemas.openxmlformats.org/officeDocument/2006/relationships/hyperlink" Target="http://www.llu.lv/strukturvienibas?str_kods=GG1250000000" TargetMode="External"/><Relationship Id="rId20" Type="http://schemas.openxmlformats.org/officeDocument/2006/relationships/hyperlink" Target="http://www.llu.lv/strukturvienibas?str_kods=GG1060000000" TargetMode="External"/><Relationship Id="rId29" Type="http://schemas.openxmlformats.org/officeDocument/2006/relationships/hyperlink" Target="http://www.llu.lv/strukturvienibas?str_kods=GGG020000000" TargetMode="External"/><Relationship Id="rId41" Type="http://schemas.openxmlformats.org/officeDocument/2006/relationships/hyperlink" Target="http://www.llu.lv/strukturvienibas?str_kods=GG3020320000" TargetMode="External"/><Relationship Id="rId54" Type="http://schemas.openxmlformats.org/officeDocument/2006/relationships/hyperlink" Target="http://www.llu.lv/strukturvienibas?str_kods=GG3010000000" TargetMode="External"/><Relationship Id="rId1" Type="http://schemas.openxmlformats.org/officeDocument/2006/relationships/numbering" Target="numbering.xml"/><Relationship Id="rId6" Type="http://schemas.openxmlformats.org/officeDocument/2006/relationships/hyperlink" Target="mailto:mlindenbaums@inbox.lv" TargetMode="External"/><Relationship Id="rId11" Type="http://schemas.openxmlformats.org/officeDocument/2006/relationships/hyperlink" Target="http://www.llu.lv/strukturvienibas?str_kods=GG1170000000" TargetMode="External"/><Relationship Id="rId24" Type="http://schemas.openxmlformats.org/officeDocument/2006/relationships/hyperlink" Target="http://www.llu.lv/strukturvienibas?str_kods=GG1020000000" TargetMode="External"/><Relationship Id="rId32" Type="http://schemas.openxmlformats.org/officeDocument/2006/relationships/hyperlink" Target="http://www.llu.lv/strukturvienibas?str_kods=GGG060000000" TargetMode="External"/><Relationship Id="rId37" Type="http://schemas.openxmlformats.org/officeDocument/2006/relationships/hyperlink" Target="http://www.llu.lv/strukturvienibas?str_kods=GG3030110000" TargetMode="External"/><Relationship Id="rId40" Type="http://schemas.openxmlformats.org/officeDocument/2006/relationships/hyperlink" Target="http://www.llu.lv/strukturvienibas?str_kods=GG3020050000" TargetMode="External"/><Relationship Id="rId45" Type="http://schemas.openxmlformats.org/officeDocument/2006/relationships/hyperlink" Target="http://www.llu.lv/strukturvienibas?str_kods=GG3020020000" TargetMode="External"/><Relationship Id="rId53" Type="http://schemas.openxmlformats.org/officeDocument/2006/relationships/hyperlink" Target="http://www.llu.lv/strukturvienibas?str_kods=GG3020290000" TargetMode="External"/><Relationship Id="rId58" Type="http://schemas.openxmlformats.org/officeDocument/2006/relationships/hyperlink" Target="http://www.llu.lv/strukturvienibas?str_kods=GG3010110000" TargetMode="External"/><Relationship Id="rId5" Type="http://schemas.openxmlformats.org/officeDocument/2006/relationships/hyperlink" Target="mailto:mlindenbaums@inbox.lv" TargetMode="External"/><Relationship Id="rId15" Type="http://schemas.openxmlformats.org/officeDocument/2006/relationships/hyperlink" Target="http://www.llu.lv/strukturvienibas?str_kods=GG1050000000" TargetMode="External"/><Relationship Id="rId23" Type="http://schemas.openxmlformats.org/officeDocument/2006/relationships/hyperlink" Target="http://www.llu.lv/strukturvienibas?str_kods=GG1200000000" TargetMode="External"/><Relationship Id="rId28" Type="http://schemas.openxmlformats.org/officeDocument/2006/relationships/hyperlink" Target="http://www.llu.lv/strukturvienibas?str_kods=GGG090000000" TargetMode="External"/><Relationship Id="rId36" Type="http://schemas.openxmlformats.org/officeDocument/2006/relationships/hyperlink" Target="http://www.llu.lv/strukturvienibas?str_kods=GG3030100000" TargetMode="External"/><Relationship Id="rId49" Type="http://schemas.openxmlformats.org/officeDocument/2006/relationships/hyperlink" Target="http://www.llu.lv/strukturvienibas?str_kods=GG3020030000" TargetMode="External"/><Relationship Id="rId57" Type="http://schemas.openxmlformats.org/officeDocument/2006/relationships/hyperlink" Target="http://www.llu.lv/strukturvienibas?str_kods=GG3010050000" TargetMode="External"/><Relationship Id="rId61" Type="http://schemas.openxmlformats.org/officeDocument/2006/relationships/theme" Target="theme/theme1.xml"/><Relationship Id="rId10" Type="http://schemas.openxmlformats.org/officeDocument/2006/relationships/hyperlink" Target="http://www.llu.lv/strukturvienibas?str_kods=GG1140000000" TargetMode="External"/><Relationship Id="rId19" Type="http://schemas.openxmlformats.org/officeDocument/2006/relationships/hyperlink" Target="http://www.llu.lv/strukturvienibas?str_kods=GG1010000000" TargetMode="External"/><Relationship Id="rId31" Type="http://schemas.openxmlformats.org/officeDocument/2006/relationships/hyperlink" Target="http://www.llu.lv/strukturvienibas?str_kods=GGG050000000" TargetMode="External"/><Relationship Id="rId44" Type="http://schemas.openxmlformats.org/officeDocument/2006/relationships/hyperlink" Target="http://www.llu.lv/strukturvienibas?str_kods=GG3020330000" TargetMode="External"/><Relationship Id="rId52" Type="http://schemas.openxmlformats.org/officeDocument/2006/relationships/hyperlink" Target="http://www.llu.lv/strukturvienibas?str_kods=GG302004000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lu.lv/strukturvienibas?str_kods=GG1100000000" TargetMode="External"/><Relationship Id="rId14" Type="http://schemas.openxmlformats.org/officeDocument/2006/relationships/hyperlink" Target="http://www.llu.lv/strukturvienibas?str_kods=GG1240000000" TargetMode="External"/><Relationship Id="rId22" Type="http://schemas.openxmlformats.org/officeDocument/2006/relationships/hyperlink" Target="http://www.llu.lv/strukturvienibas?str_kods=GG1120000000" TargetMode="External"/><Relationship Id="rId27" Type="http://schemas.openxmlformats.org/officeDocument/2006/relationships/hyperlink" Target="http://www.llu.lv/strukturvienibas?str_kods=GGG110000000" TargetMode="External"/><Relationship Id="rId30" Type="http://schemas.openxmlformats.org/officeDocument/2006/relationships/hyperlink" Target="http://www.llu.lv/strukturvienibas?str_kods=GGG030000000" TargetMode="External"/><Relationship Id="rId35" Type="http://schemas.openxmlformats.org/officeDocument/2006/relationships/hyperlink" Target="http://www.llu.lv/strukturvienibas?str_kods=GG3030000000" TargetMode="External"/><Relationship Id="rId43" Type="http://schemas.openxmlformats.org/officeDocument/2006/relationships/hyperlink" Target="http://www.llu.lv/strukturvienibas?str_kods=GG3020080000" TargetMode="External"/><Relationship Id="rId48" Type="http://schemas.openxmlformats.org/officeDocument/2006/relationships/hyperlink" Target="http://www.llu.lv/strukturvienibas?str_kods=GG3020310000" TargetMode="External"/><Relationship Id="rId56" Type="http://schemas.openxmlformats.org/officeDocument/2006/relationships/hyperlink" Target="http://www.llu.lv/strukturvienibas?str_kods=GG3010300000" TargetMode="External"/><Relationship Id="rId8" Type="http://schemas.openxmlformats.org/officeDocument/2006/relationships/hyperlink" Target="http://www.llu.lv/strukturvienibas?str_kods=GG1260000000" TargetMode="External"/><Relationship Id="rId51" Type="http://schemas.openxmlformats.org/officeDocument/2006/relationships/hyperlink" Target="http://www.llu.lv/strukturvienibas?str_kods=GG3020100000" TargetMode="External"/><Relationship Id="rId3" Type="http://schemas.openxmlformats.org/officeDocument/2006/relationships/settings" Target="settings.xml"/><Relationship Id="rId12" Type="http://schemas.openxmlformats.org/officeDocument/2006/relationships/hyperlink" Target="http://www.llu.lv/strukturvienibas?str_kods=GG1170040000" TargetMode="External"/><Relationship Id="rId17" Type="http://schemas.openxmlformats.org/officeDocument/2006/relationships/hyperlink" Target="http://www.llu.lv/strukturvienibas?str_kods=GG1210000000" TargetMode="External"/><Relationship Id="rId25" Type="http://schemas.openxmlformats.org/officeDocument/2006/relationships/hyperlink" Target="http://www.llu.lv/strukturvienibas?str_kods=GG1290000000" TargetMode="External"/><Relationship Id="rId33" Type="http://schemas.openxmlformats.org/officeDocument/2006/relationships/hyperlink" Target="http://www.llu.lv/strukturvienibas?str_kods=GGG040000000" TargetMode="External"/><Relationship Id="rId38" Type="http://schemas.openxmlformats.org/officeDocument/2006/relationships/hyperlink" Target="http://www.llu.lv/strukturvienibas?str_kods=GG3020000000" TargetMode="External"/><Relationship Id="rId46" Type="http://schemas.openxmlformats.org/officeDocument/2006/relationships/hyperlink" Target="http://www.llu.lv/strukturvienibas?str_kods=GG3020090000" TargetMode="External"/><Relationship Id="rId59" Type="http://schemas.openxmlformats.org/officeDocument/2006/relationships/hyperlink" Target="http://www.llu.lv/strukturvienibas?str_kods=GG301008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Lietotajs</cp:lastModifiedBy>
  <cp:revision>3</cp:revision>
  <cp:lastPrinted>2017-01-17T07:44:00Z</cp:lastPrinted>
  <dcterms:created xsi:type="dcterms:W3CDTF">2017-01-17T13:55:00Z</dcterms:created>
  <dcterms:modified xsi:type="dcterms:W3CDTF">2017-01-17T13:57:00Z</dcterms:modified>
</cp:coreProperties>
</file>