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3CE2" w14:textId="77777777" w:rsidR="00377049" w:rsidRPr="00825364" w:rsidRDefault="00377049" w:rsidP="00377049">
      <w:pPr>
        <w:spacing w:after="0" w:line="240" w:lineRule="auto"/>
        <w:rPr>
          <w:rFonts w:ascii="Times New Roman" w:hAnsi="Times New Roman"/>
          <w:sz w:val="24"/>
          <w:szCs w:val="24"/>
        </w:rPr>
      </w:pPr>
      <w:bookmarkStart w:id="0" w:name="_Toc325703804"/>
    </w:p>
    <w:p w14:paraId="60967F12" w14:textId="77777777" w:rsidR="00377049" w:rsidRPr="00825364" w:rsidRDefault="00377049" w:rsidP="00377049">
      <w:pPr>
        <w:spacing w:after="0" w:line="240" w:lineRule="auto"/>
        <w:rPr>
          <w:rFonts w:ascii="Times New Roman" w:hAnsi="Times New Roman"/>
          <w:sz w:val="24"/>
          <w:szCs w:val="24"/>
        </w:rPr>
      </w:pPr>
    </w:p>
    <w:p w14:paraId="0895AEA2" w14:textId="77777777" w:rsidR="00377049" w:rsidRDefault="00377049" w:rsidP="00377049">
      <w:pPr>
        <w:spacing w:after="0" w:line="240" w:lineRule="auto"/>
        <w:jc w:val="right"/>
        <w:rPr>
          <w:rFonts w:ascii="Times New Roman" w:hAnsi="Times New Roman"/>
          <w:sz w:val="24"/>
          <w:szCs w:val="24"/>
        </w:rPr>
      </w:pPr>
    </w:p>
    <w:p w14:paraId="71592F33" w14:textId="77777777" w:rsidR="00377049" w:rsidRDefault="00377049" w:rsidP="00377049">
      <w:pPr>
        <w:spacing w:after="0" w:line="240" w:lineRule="auto"/>
        <w:jc w:val="right"/>
        <w:rPr>
          <w:rFonts w:ascii="Times New Roman" w:hAnsi="Times New Roman"/>
          <w:sz w:val="24"/>
          <w:szCs w:val="24"/>
        </w:rPr>
      </w:pPr>
    </w:p>
    <w:p w14:paraId="0574BA22" w14:textId="77777777" w:rsidR="00377049" w:rsidRDefault="00377049" w:rsidP="00377049">
      <w:pPr>
        <w:spacing w:after="0" w:line="240" w:lineRule="auto"/>
        <w:jc w:val="right"/>
        <w:rPr>
          <w:rFonts w:ascii="Times New Roman" w:hAnsi="Times New Roman"/>
          <w:sz w:val="24"/>
          <w:szCs w:val="24"/>
        </w:rPr>
      </w:pPr>
    </w:p>
    <w:p w14:paraId="6A154E8A" w14:textId="77777777" w:rsidR="00377049" w:rsidRPr="00825364" w:rsidRDefault="00377049" w:rsidP="00377049">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14:paraId="4E72FA12" w14:textId="77777777" w:rsidR="00377049" w:rsidRPr="00825364" w:rsidRDefault="00377049" w:rsidP="00377049">
      <w:pPr>
        <w:spacing w:after="0"/>
        <w:jc w:val="right"/>
        <w:rPr>
          <w:rFonts w:ascii="Times New Roman" w:hAnsi="Times New Roman"/>
          <w:sz w:val="24"/>
          <w:szCs w:val="24"/>
        </w:rPr>
      </w:pPr>
      <w:r w:rsidRPr="00825364">
        <w:rPr>
          <w:rFonts w:ascii="Times New Roman" w:hAnsi="Times New Roman"/>
          <w:sz w:val="24"/>
          <w:szCs w:val="24"/>
        </w:rPr>
        <w:t>LLU iepirkumu komisijas</w:t>
      </w:r>
    </w:p>
    <w:p w14:paraId="2BF05AA2" w14:textId="518EDEC8" w:rsidR="00377049" w:rsidRPr="002032A2" w:rsidRDefault="00377049" w:rsidP="00377049">
      <w:pPr>
        <w:spacing w:after="0"/>
        <w:jc w:val="right"/>
        <w:rPr>
          <w:rFonts w:ascii="Times New Roman" w:hAnsi="Times New Roman"/>
          <w:sz w:val="24"/>
          <w:szCs w:val="24"/>
        </w:rPr>
      </w:pPr>
      <w:r w:rsidRPr="002032A2">
        <w:rPr>
          <w:rFonts w:ascii="Times New Roman" w:hAnsi="Times New Roman"/>
          <w:sz w:val="24"/>
          <w:szCs w:val="24"/>
        </w:rPr>
        <w:t xml:space="preserve">2017.gada </w:t>
      </w:r>
      <w:r w:rsidR="007B1014" w:rsidRPr="007B1014">
        <w:rPr>
          <w:rFonts w:ascii="Times New Roman" w:hAnsi="Times New Roman"/>
          <w:sz w:val="24"/>
          <w:szCs w:val="24"/>
        </w:rPr>
        <w:t>21</w:t>
      </w:r>
      <w:r w:rsidRPr="007B1014">
        <w:rPr>
          <w:rFonts w:ascii="Times New Roman" w:hAnsi="Times New Roman"/>
          <w:sz w:val="24"/>
          <w:szCs w:val="24"/>
        </w:rPr>
        <w:t>.</w:t>
      </w:r>
      <w:r>
        <w:rPr>
          <w:rFonts w:ascii="Times New Roman" w:hAnsi="Times New Roman"/>
          <w:sz w:val="24"/>
          <w:szCs w:val="24"/>
        </w:rPr>
        <w:t>decembra</w:t>
      </w:r>
      <w:r w:rsidRPr="002032A2">
        <w:rPr>
          <w:rFonts w:ascii="Times New Roman" w:hAnsi="Times New Roman"/>
          <w:sz w:val="24"/>
          <w:szCs w:val="24"/>
        </w:rPr>
        <w:t xml:space="preserve"> sēdē</w:t>
      </w:r>
    </w:p>
    <w:p w14:paraId="3ED1C760" w14:textId="2857365E" w:rsidR="00377049" w:rsidRPr="002E1421" w:rsidRDefault="00377049" w:rsidP="00377049">
      <w:pPr>
        <w:spacing w:after="0"/>
        <w:jc w:val="right"/>
        <w:rPr>
          <w:rFonts w:ascii="Times New Roman" w:hAnsi="Times New Roman"/>
          <w:sz w:val="24"/>
          <w:szCs w:val="24"/>
        </w:rPr>
      </w:pPr>
      <w:r w:rsidRPr="002032A2">
        <w:rPr>
          <w:rFonts w:ascii="Times New Roman" w:hAnsi="Times New Roman"/>
          <w:sz w:val="24"/>
          <w:szCs w:val="24"/>
        </w:rPr>
        <w:t xml:space="preserve">Protokols Nr. </w:t>
      </w:r>
      <w:r w:rsidR="00541BA3">
        <w:rPr>
          <w:rFonts w:ascii="Times New Roman" w:hAnsi="Times New Roman"/>
          <w:sz w:val="24"/>
          <w:szCs w:val="24"/>
        </w:rPr>
        <w:t>582</w:t>
      </w:r>
    </w:p>
    <w:p w14:paraId="10DA9581" w14:textId="77777777" w:rsidR="00377049" w:rsidRDefault="00377049" w:rsidP="00377049">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14:paraId="2CA6315C" w14:textId="77777777" w:rsidR="00377049" w:rsidRPr="00423A4C" w:rsidRDefault="00377049" w:rsidP="00377049">
      <w:pPr>
        <w:spacing w:after="0"/>
        <w:jc w:val="right"/>
        <w:rPr>
          <w:rFonts w:ascii="Times New Roman" w:hAnsi="Times New Roman"/>
          <w:sz w:val="24"/>
          <w:szCs w:val="24"/>
        </w:rPr>
      </w:pPr>
    </w:p>
    <w:p w14:paraId="7EC05270" w14:textId="77777777" w:rsidR="00377049" w:rsidRPr="00825364" w:rsidRDefault="00377049" w:rsidP="00377049">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14:paraId="33277F7C" w14:textId="77777777" w:rsidR="00377049" w:rsidRPr="00825364" w:rsidRDefault="00377049" w:rsidP="00377049">
      <w:pPr>
        <w:spacing w:after="0" w:line="240" w:lineRule="auto"/>
        <w:jc w:val="right"/>
        <w:rPr>
          <w:rFonts w:ascii="Times New Roman" w:hAnsi="Times New Roman"/>
          <w:sz w:val="24"/>
          <w:szCs w:val="24"/>
        </w:rPr>
      </w:pPr>
    </w:p>
    <w:p w14:paraId="0D528800" w14:textId="77777777" w:rsidR="00377049" w:rsidRDefault="00377049" w:rsidP="00377049">
      <w:pPr>
        <w:spacing w:after="0" w:line="240" w:lineRule="auto"/>
        <w:jc w:val="right"/>
        <w:rPr>
          <w:rFonts w:ascii="Times New Roman" w:hAnsi="Times New Roman"/>
          <w:sz w:val="24"/>
          <w:szCs w:val="24"/>
        </w:rPr>
      </w:pPr>
    </w:p>
    <w:p w14:paraId="32381435" w14:textId="77777777" w:rsidR="00377049" w:rsidRDefault="00377049" w:rsidP="00377049">
      <w:pPr>
        <w:spacing w:after="0" w:line="240" w:lineRule="auto"/>
        <w:jc w:val="right"/>
        <w:rPr>
          <w:rFonts w:ascii="Times New Roman" w:hAnsi="Times New Roman"/>
          <w:sz w:val="24"/>
          <w:szCs w:val="24"/>
        </w:rPr>
      </w:pPr>
    </w:p>
    <w:p w14:paraId="2C6C158A" w14:textId="77777777" w:rsidR="00377049" w:rsidRPr="00825364" w:rsidRDefault="00377049" w:rsidP="00377049">
      <w:pPr>
        <w:spacing w:after="0" w:line="240" w:lineRule="auto"/>
        <w:jc w:val="right"/>
        <w:rPr>
          <w:rFonts w:ascii="Times New Roman" w:hAnsi="Times New Roman"/>
          <w:sz w:val="24"/>
          <w:szCs w:val="24"/>
        </w:rPr>
      </w:pPr>
    </w:p>
    <w:p w14:paraId="49831245" w14:textId="77777777" w:rsidR="00377049" w:rsidRPr="00825364" w:rsidRDefault="00377049" w:rsidP="00377049">
      <w:pPr>
        <w:spacing w:after="0" w:line="240" w:lineRule="auto"/>
        <w:jc w:val="right"/>
        <w:rPr>
          <w:rFonts w:ascii="Times New Roman" w:hAnsi="Times New Roman"/>
          <w:sz w:val="24"/>
          <w:szCs w:val="24"/>
        </w:rPr>
      </w:pPr>
    </w:p>
    <w:p w14:paraId="4460B151" w14:textId="77777777" w:rsidR="00377049" w:rsidRDefault="00377049" w:rsidP="00377049">
      <w:pPr>
        <w:spacing w:after="0" w:line="240" w:lineRule="auto"/>
        <w:jc w:val="right"/>
        <w:rPr>
          <w:rFonts w:ascii="Times New Roman" w:hAnsi="Times New Roman"/>
          <w:sz w:val="24"/>
          <w:szCs w:val="24"/>
        </w:rPr>
      </w:pPr>
    </w:p>
    <w:p w14:paraId="4C7F3882" w14:textId="77777777" w:rsidR="00377049" w:rsidRPr="00825364" w:rsidRDefault="00377049" w:rsidP="00377049">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14:paraId="47A7A306" w14:textId="77777777" w:rsidR="00377049" w:rsidRPr="00825364" w:rsidRDefault="00377049" w:rsidP="00377049">
      <w:pPr>
        <w:spacing w:after="0" w:line="240" w:lineRule="auto"/>
        <w:jc w:val="center"/>
        <w:rPr>
          <w:rFonts w:ascii="Times New Roman" w:hAnsi="Times New Roman"/>
          <w:b/>
          <w:sz w:val="16"/>
          <w:szCs w:val="16"/>
        </w:rPr>
      </w:pPr>
    </w:p>
    <w:p w14:paraId="0526082E" w14:textId="77777777" w:rsidR="00377049" w:rsidRPr="00825364" w:rsidRDefault="00377049" w:rsidP="00377049">
      <w:pPr>
        <w:spacing w:after="0" w:line="240" w:lineRule="auto"/>
        <w:jc w:val="center"/>
        <w:rPr>
          <w:rFonts w:ascii="Times New Roman" w:hAnsi="Times New Roman"/>
          <w:b/>
          <w:sz w:val="16"/>
          <w:szCs w:val="16"/>
        </w:rPr>
      </w:pPr>
    </w:p>
    <w:p w14:paraId="72B9E9C2" w14:textId="69ACA223" w:rsidR="00377049" w:rsidRDefault="001E7B9E" w:rsidP="00377049">
      <w:pPr>
        <w:spacing w:after="0"/>
        <w:jc w:val="center"/>
        <w:rPr>
          <w:rFonts w:ascii="Times New Roman" w:hAnsi="Times New Roman"/>
          <w:b/>
          <w:i/>
          <w:color w:val="0000FF"/>
          <w:sz w:val="36"/>
          <w:szCs w:val="36"/>
        </w:rPr>
      </w:pPr>
      <w:r w:rsidRPr="001E7B9E">
        <w:rPr>
          <w:rFonts w:ascii="Times New Roman" w:hAnsi="Times New Roman"/>
          <w:b/>
          <w:i/>
          <w:color w:val="0000FF"/>
          <w:sz w:val="36"/>
          <w:szCs w:val="36"/>
        </w:rPr>
        <w:t>Lauksaimniecības tehnikas piegāde LLU MPS “</w:t>
      </w:r>
      <w:proofErr w:type="spellStart"/>
      <w:r w:rsidRPr="001E7B9E">
        <w:rPr>
          <w:rFonts w:ascii="Times New Roman" w:hAnsi="Times New Roman"/>
          <w:b/>
          <w:i/>
          <w:color w:val="0000FF"/>
          <w:sz w:val="36"/>
          <w:szCs w:val="36"/>
        </w:rPr>
        <w:t>Pēterlauki</w:t>
      </w:r>
      <w:proofErr w:type="spellEnd"/>
      <w:r w:rsidRPr="001E7B9E">
        <w:rPr>
          <w:rFonts w:ascii="Times New Roman" w:hAnsi="Times New Roman"/>
          <w:b/>
          <w:i/>
          <w:color w:val="0000FF"/>
          <w:sz w:val="36"/>
          <w:szCs w:val="36"/>
        </w:rPr>
        <w:t xml:space="preserve">” vajadzībām ERAF projekta “LLU </w:t>
      </w:r>
      <w:r w:rsidR="00BC6F27">
        <w:rPr>
          <w:rFonts w:ascii="Times New Roman" w:hAnsi="Times New Roman"/>
          <w:b/>
          <w:i/>
          <w:color w:val="0000FF"/>
          <w:sz w:val="36"/>
          <w:szCs w:val="36"/>
        </w:rPr>
        <w:t>un tās pārraudzībā esošo zinātnisko institūciju pētniecības, attīstības infrastruktūras un institucionālās kapacitātes stiprināšana</w:t>
      </w:r>
      <w:r w:rsidRPr="001E7B9E">
        <w:rPr>
          <w:rFonts w:ascii="Times New Roman" w:hAnsi="Times New Roman"/>
          <w:b/>
          <w:i/>
          <w:color w:val="0000FF"/>
          <w:sz w:val="36"/>
          <w:szCs w:val="36"/>
        </w:rPr>
        <w:t>” ietvaros</w:t>
      </w:r>
    </w:p>
    <w:p w14:paraId="727E53AE" w14:textId="77777777" w:rsidR="001E7B9E" w:rsidRDefault="001E7B9E" w:rsidP="00377049">
      <w:pPr>
        <w:spacing w:after="0"/>
        <w:jc w:val="center"/>
        <w:rPr>
          <w:rFonts w:ascii="Times New Roman" w:hAnsi="Times New Roman"/>
          <w:sz w:val="24"/>
          <w:szCs w:val="24"/>
        </w:rPr>
      </w:pPr>
    </w:p>
    <w:p w14:paraId="6149B521" w14:textId="59BDEB2A" w:rsidR="00377049" w:rsidRPr="00825364" w:rsidRDefault="00377049" w:rsidP="00377049">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C81B20">
        <w:rPr>
          <w:rFonts w:ascii="Times New Roman" w:hAnsi="Times New Roman"/>
          <w:sz w:val="24"/>
          <w:szCs w:val="24"/>
        </w:rPr>
        <w:t>2017/</w:t>
      </w:r>
      <w:r w:rsidR="00C81B20" w:rsidRPr="00C81B20">
        <w:rPr>
          <w:rFonts w:ascii="Times New Roman" w:hAnsi="Times New Roman"/>
          <w:sz w:val="24"/>
          <w:szCs w:val="24"/>
        </w:rPr>
        <w:t>135</w:t>
      </w:r>
      <w:r w:rsidRPr="00C81B20">
        <w:rPr>
          <w:rFonts w:ascii="Times New Roman" w:hAnsi="Times New Roman"/>
          <w:sz w:val="24"/>
          <w:szCs w:val="24"/>
        </w:rPr>
        <w:t>/AK</w:t>
      </w:r>
    </w:p>
    <w:p w14:paraId="63B6A45A" w14:textId="77777777" w:rsidR="00377049" w:rsidRDefault="00377049" w:rsidP="00377049">
      <w:pPr>
        <w:spacing w:after="0" w:line="240" w:lineRule="auto"/>
        <w:jc w:val="center"/>
        <w:rPr>
          <w:rFonts w:ascii="Times New Roman" w:hAnsi="Times New Roman"/>
          <w:sz w:val="24"/>
          <w:szCs w:val="24"/>
        </w:rPr>
      </w:pPr>
    </w:p>
    <w:p w14:paraId="70CC0A14" w14:textId="77777777" w:rsidR="00377049" w:rsidRDefault="00377049" w:rsidP="00377049">
      <w:pPr>
        <w:spacing w:after="0" w:line="240" w:lineRule="auto"/>
        <w:jc w:val="center"/>
        <w:rPr>
          <w:rFonts w:ascii="Times New Roman" w:hAnsi="Times New Roman"/>
          <w:sz w:val="24"/>
          <w:szCs w:val="24"/>
        </w:rPr>
      </w:pPr>
    </w:p>
    <w:p w14:paraId="5EAB84FE" w14:textId="2B34CD88" w:rsidR="00377049" w:rsidRDefault="001E7B9E" w:rsidP="00377049">
      <w:pPr>
        <w:pStyle w:val="BodyText"/>
        <w:ind w:firstLine="720"/>
        <w:jc w:val="center"/>
        <w:rPr>
          <w:rFonts w:ascii="Times New Roman" w:hAnsi="Times New Roman"/>
          <w:bCs/>
          <w:color w:val="000000"/>
          <w:sz w:val="24"/>
          <w:szCs w:val="24"/>
        </w:rPr>
      </w:pPr>
      <w:proofErr w:type="spellStart"/>
      <w:r>
        <w:rPr>
          <w:rFonts w:ascii="Times New Roman" w:hAnsi="Times New Roman"/>
          <w:sz w:val="24"/>
          <w:szCs w:val="24"/>
        </w:rPr>
        <w:t>Galvenais</w:t>
      </w:r>
      <w:proofErr w:type="spellEnd"/>
      <w:r>
        <w:rPr>
          <w:rFonts w:ascii="Times New Roman" w:hAnsi="Times New Roman"/>
          <w:sz w:val="24"/>
          <w:szCs w:val="24"/>
        </w:rPr>
        <w:t xml:space="preserve"> </w:t>
      </w:r>
      <w:r w:rsidR="00377049" w:rsidRPr="002C0665">
        <w:rPr>
          <w:rFonts w:ascii="Times New Roman" w:hAnsi="Times New Roman"/>
          <w:sz w:val="24"/>
          <w:szCs w:val="24"/>
        </w:rPr>
        <w:t xml:space="preserve">CPV </w:t>
      </w:r>
      <w:proofErr w:type="spellStart"/>
      <w:r w:rsidR="00377049" w:rsidRPr="002C0665">
        <w:rPr>
          <w:rFonts w:ascii="Times New Roman" w:hAnsi="Times New Roman"/>
          <w:sz w:val="24"/>
          <w:szCs w:val="24"/>
        </w:rPr>
        <w:t>kods</w:t>
      </w:r>
      <w:proofErr w:type="spellEnd"/>
      <w:r w:rsidR="00377049" w:rsidRPr="002C0665">
        <w:rPr>
          <w:rFonts w:ascii="Times New Roman" w:hAnsi="Times New Roman"/>
          <w:sz w:val="24"/>
          <w:szCs w:val="24"/>
        </w:rPr>
        <w:t xml:space="preserve">: </w:t>
      </w:r>
      <w:r>
        <w:rPr>
          <w:rFonts w:ascii="Times New Roman" w:hAnsi="Times New Roman"/>
          <w:bCs/>
          <w:color w:val="000000"/>
          <w:sz w:val="24"/>
          <w:szCs w:val="24"/>
        </w:rPr>
        <w:t>16700000-2</w:t>
      </w:r>
    </w:p>
    <w:p w14:paraId="23BDA33D" w14:textId="04BF9AF8" w:rsidR="001E7B9E" w:rsidRPr="002C0665" w:rsidRDefault="001E7B9E" w:rsidP="00377049">
      <w:pPr>
        <w:pStyle w:val="BodyText"/>
        <w:ind w:firstLine="720"/>
        <w:jc w:val="center"/>
        <w:rPr>
          <w:rFonts w:ascii="Times New Roman" w:hAnsi="Times New Roman"/>
          <w:sz w:val="24"/>
          <w:szCs w:val="24"/>
        </w:rPr>
      </w:pPr>
      <w:proofErr w:type="spellStart"/>
      <w:r>
        <w:rPr>
          <w:rFonts w:ascii="Times New Roman" w:hAnsi="Times New Roman"/>
          <w:bCs/>
          <w:color w:val="000000"/>
          <w:sz w:val="24"/>
          <w:szCs w:val="24"/>
        </w:rPr>
        <w:t>Papildus</w:t>
      </w:r>
      <w:proofErr w:type="spellEnd"/>
      <w:r>
        <w:rPr>
          <w:rFonts w:ascii="Times New Roman" w:hAnsi="Times New Roman"/>
          <w:bCs/>
          <w:color w:val="000000"/>
          <w:sz w:val="24"/>
          <w:szCs w:val="24"/>
        </w:rPr>
        <w:t xml:space="preserve"> CPV </w:t>
      </w:r>
      <w:proofErr w:type="spellStart"/>
      <w:r>
        <w:rPr>
          <w:rFonts w:ascii="Times New Roman" w:hAnsi="Times New Roman"/>
          <w:bCs/>
          <w:color w:val="000000"/>
          <w:sz w:val="24"/>
          <w:szCs w:val="24"/>
        </w:rPr>
        <w:t>kods</w:t>
      </w:r>
      <w:proofErr w:type="spellEnd"/>
      <w:r>
        <w:rPr>
          <w:rFonts w:ascii="Times New Roman" w:hAnsi="Times New Roman"/>
          <w:bCs/>
          <w:color w:val="000000"/>
          <w:sz w:val="24"/>
          <w:szCs w:val="24"/>
        </w:rPr>
        <w:t>: 16130000-5</w:t>
      </w:r>
    </w:p>
    <w:p w14:paraId="7519FB7B" w14:textId="77777777" w:rsidR="00377049" w:rsidRDefault="00377049" w:rsidP="00377049">
      <w:pPr>
        <w:spacing w:after="0" w:line="240" w:lineRule="auto"/>
        <w:jc w:val="center"/>
        <w:rPr>
          <w:rFonts w:ascii="Times New Roman" w:hAnsi="Times New Roman"/>
          <w:caps/>
          <w:sz w:val="24"/>
          <w:szCs w:val="24"/>
        </w:rPr>
      </w:pPr>
    </w:p>
    <w:p w14:paraId="00D19D84" w14:textId="77777777" w:rsidR="00377049" w:rsidRDefault="00377049" w:rsidP="00377049">
      <w:pPr>
        <w:spacing w:after="0" w:line="240" w:lineRule="auto"/>
        <w:jc w:val="center"/>
        <w:rPr>
          <w:rFonts w:ascii="Times New Roman" w:hAnsi="Times New Roman"/>
          <w:caps/>
          <w:sz w:val="24"/>
          <w:szCs w:val="24"/>
        </w:rPr>
      </w:pPr>
    </w:p>
    <w:p w14:paraId="04947FF0" w14:textId="77777777" w:rsidR="00377049" w:rsidRDefault="00377049" w:rsidP="00377049">
      <w:pPr>
        <w:spacing w:after="0" w:line="240" w:lineRule="auto"/>
        <w:jc w:val="center"/>
        <w:rPr>
          <w:rFonts w:ascii="Times New Roman" w:hAnsi="Times New Roman"/>
          <w:caps/>
          <w:sz w:val="24"/>
          <w:szCs w:val="24"/>
        </w:rPr>
      </w:pPr>
    </w:p>
    <w:p w14:paraId="4FFCC965" w14:textId="77777777" w:rsidR="00377049" w:rsidRDefault="00377049" w:rsidP="00377049">
      <w:pPr>
        <w:spacing w:after="0" w:line="240" w:lineRule="auto"/>
        <w:jc w:val="center"/>
        <w:rPr>
          <w:rFonts w:ascii="Times New Roman" w:hAnsi="Times New Roman"/>
          <w:caps/>
          <w:sz w:val="24"/>
          <w:szCs w:val="24"/>
        </w:rPr>
      </w:pPr>
    </w:p>
    <w:p w14:paraId="2FC6F74D" w14:textId="77777777" w:rsidR="00377049" w:rsidRPr="00825364" w:rsidRDefault="00377049" w:rsidP="00377049">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14:paraId="7F0A03C2" w14:textId="77777777" w:rsidR="00377049" w:rsidRPr="00825364" w:rsidRDefault="00377049" w:rsidP="00377049">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14:paraId="3E3F31EC" w14:textId="77777777" w:rsidR="00377049" w:rsidRDefault="00377049" w:rsidP="00377049">
      <w:pPr>
        <w:spacing w:after="0" w:line="240" w:lineRule="auto"/>
        <w:jc w:val="both"/>
        <w:rPr>
          <w:rFonts w:ascii="Times New Roman" w:hAnsi="Times New Roman"/>
          <w:sz w:val="24"/>
          <w:szCs w:val="24"/>
        </w:rPr>
      </w:pPr>
    </w:p>
    <w:p w14:paraId="196AFBBC" w14:textId="77777777" w:rsidR="00377049" w:rsidRDefault="00377049" w:rsidP="00377049">
      <w:pPr>
        <w:spacing w:after="0" w:line="240" w:lineRule="auto"/>
        <w:jc w:val="both"/>
        <w:rPr>
          <w:rFonts w:ascii="Times New Roman" w:hAnsi="Times New Roman"/>
          <w:sz w:val="24"/>
          <w:szCs w:val="24"/>
        </w:rPr>
      </w:pPr>
    </w:p>
    <w:p w14:paraId="38481C56" w14:textId="77777777" w:rsidR="00377049" w:rsidRDefault="00377049" w:rsidP="00377049">
      <w:pPr>
        <w:spacing w:after="0" w:line="240" w:lineRule="auto"/>
        <w:jc w:val="both"/>
        <w:rPr>
          <w:rFonts w:ascii="Times New Roman" w:hAnsi="Times New Roman"/>
          <w:sz w:val="24"/>
          <w:szCs w:val="24"/>
        </w:rPr>
      </w:pPr>
    </w:p>
    <w:p w14:paraId="4173DC32" w14:textId="77777777" w:rsidR="00377049" w:rsidRDefault="00377049" w:rsidP="00377049">
      <w:pPr>
        <w:spacing w:after="0" w:line="240" w:lineRule="auto"/>
        <w:jc w:val="both"/>
        <w:rPr>
          <w:rFonts w:ascii="Times New Roman" w:hAnsi="Times New Roman"/>
          <w:sz w:val="24"/>
          <w:szCs w:val="24"/>
        </w:rPr>
      </w:pPr>
    </w:p>
    <w:p w14:paraId="14D3328C" w14:textId="77777777" w:rsidR="00377049" w:rsidRDefault="00377049" w:rsidP="00377049">
      <w:pPr>
        <w:spacing w:after="0" w:line="240" w:lineRule="auto"/>
        <w:jc w:val="both"/>
        <w:rPr>
          <w:rFonts w:ascii="Times New Roman" w:hAnsi="Times New Roman"/>
          <w:sz w:val="24"/>
          <w:szCs w:val="24"/>
        </w:rPr>
      </w:pPr>
    </w:p>
    <w:p w14:paraId="0546EA2C" w14:textId="77777777" w:rsidR="00377049" w:rsidRDefault="00377049" w:rsidP="00377049">
      <w:pPr>
        <w:spacing w:after="0" w:line="240" w:lineRule="auto"/>
        <w:jc w:val="both"/>
        <w:rPr>
          <w:rFonts w:ascii="Times New Roman" w:hAnsi="Times New Roman"/>
          <w:sz w:val="24"/>
          <w:szCs w:val="24"/>
        </w:rPr>
      </w:pPr>
    </w:p>
    <w:p w14:paraId="0C924E23" w14:textId="77777777" w:rsidR="00377049" w:rsidRDefault="00377049" w:rsidP="00377049">
      <w:pPr>
        <w:spacing w:after="0" w:line="240" w:lineRule="auto"/>
        <w:jc w:val="both"/>
        <w:rPr>
          <w:rFonts w:ascii="Times New Roman" w:hAnsi="Times New Roman"/>
          <w:sz w:val="24"/>
          <w:szCs w:val="24"/>
        </w:rPr>
      </w:pPr>
    </w:p>
    <w:p w14:paraId="63CC5860" w14:textId="77777777" w:rsidR="00377049" w:rsidRDefault="00377049" w:rsidP="00377049">
      <w:pPr>
        <w:spacing w:after="0" w:line="240" w:lineRule="auto"/>
        <w:jc w:val="both"/>
        <w:rPr>
          <w:rFonts w:ascii="Times New Roman" w:hAnsi="Times New Roman"/>
          <w:sz w:val="24"/>
          <w:szCs w:val="24"/>
        </w:rPr>
      </w:pPr>
    </w:p>
    <w:p w14:paraId="3167358A" w14:textId="77777777" w:rsidR="00377049" w:rsidRPr="00825364" w:rsidRDefault="00377049" w:rsidP="00377049">
      <w:pPr>
        <w:spacing w:after="0" w:line="240" w:lineRule="auto"/>
        <w:jc w:val="both"/>
        <w:rPr>
          <w:rFonts w:ascii="Times New Roman" w:hAnsi="Times New Roman"/>
          <w:sz w:val="24"/>
          <w:szCs w:val="24"/>
        </w:rPr>
      </w:pPr>
    </w:p>
    <w:p w14:paraId="5F7DC0BA" w14:textId="77777777" w:rsidR="00377049" w:rsidRDefault="00377049" w:rsidP="00377049">
      <w:pPr>
        <w:spacing w:after="0" w:line="240" w:lineRule="auto"/>
        <w:jc w:val="both"/>
        <w:rPr>
          <w:rFonts w:ascii="Times New Roman" w:hAnsi="Times New Roman"/>
          <w:sz w:val="24"/>
          <w:szCs w:val="24"/>
        </w:rPr>
      </w:pPr>
    </w:p>
    <w:p w14:paraId="7657985A" w14:textId="77777777" w:rsidR="00377049" w:rsidRDefault="00377049" w:rsidP="00377049">
      <w:pPr>
        <w:spacing w:after="0" w:line="240" w:lineRule="auto"/>
        <w:jc w:val="both"/>
        <w:rPr>
          <w:rFonts w:ascii="Times New Roman" w:hAnsi="Times New Roman"/>
          <w:sz w:val="24"/>
          <w:szCs w:val="24"/>
        </w:rPr>
      </w:pPr>
    </w:p>
    <w:p w14:paraId="197CAD68" w14:textId="77777777" w:rsidR="00377049" w:rsidRDefault="00377049" w:rsidP="00377049">
      <w:pPr>
        <w:spacing w:after="0" w:line="240" w:lineRule="auto"/>
        <w:jc w:val="both"/>
        <w:rPr>
          <w:rFonts w:ascii="Times New Roman" w:hAnsi="Times New Roman"/>
          <w:sz w:val="24"/>
          <w:szCs w:val="24"/>
        </w:rPr>
      </w:pPr>
    </w:p>
    <w:p w14:paraId="5F153A3C" w14:textId="77777777" w:rsidR="00377049" w:rsidRPr="00825364" w:rsidRDefault="00377049" w:rsidP="00377049">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14:paraId="4C67E644" w14:textId="77777777" w:rsidR="00377049" w:rsidRPr="00825364" w:rsidRDefault="00377049" w:rsidP="00377049">
      <w:pPr>
        <w:spacing w:after="0" w:line="240" w:lineRule="auto"/>
        <w:jc w:val="center"/>
        <w:rPr>
          <w:rFonts w:ascii="Times New Roman" w:hAnsi="Times New Roman"/>
          <w:sz w:val="24"/>
          <w:szCs w:val="24"/>
        </w:rPr>
      </w:pPr>
    </w:p>
    <w:p w14:paraId="48F989B5" w14:textId="77777777" w:rsidR="00377049" w:rsidRDefault="00377049" w:rsidP="00377049">
      <w:pPr>
        <w:numPr>
          <w:ilvl w:val="0"/>
          <w:numId w:val="7"/>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14:paraId="2824B7C7" w14:textId="77777777" w:rsidR="00377049" w:rsidRPr="00DC7985" w:rsidRDefault="00377049" w:rsidP="00377049">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14:paraId="23AB0AA9" w14:textId="77777777" w:rsidR="00377049" w:rsidRDefault="00377049" w:rsidP="00377049">
      <w:pPr>
        <w:spacing w:after="0" w:line="240" w:lineRule="auto"/>
        <w:jc w:val="both"/>
        <w:rPr>
          <w:rFonts w:ascii="Times New Roman" w:hAnsi="Times New Roman"/>
          <w:sz w:val="20"/>
          <w:szCs w:val="20"/>
        </w:rPr>
      </w:pPr>
    </w:p>
    <w:p w14:paraId="73C4C62A" w14:textId="77777777" w:rsidR="00377049" w:rsidRPr="00E24CBB" w:rsidRDefault="00377049" w:rsidP="00377049">
      <w:pPr>
        <w:spacing w:after="0" w:line="240" w:lineRule="auto"/>
        <w:jc w:val="both"/>
        <w:rPr>
          <w:rFonts w:ascii="Times New Roman" w:hAnsi="Times New Roman"/>
          <w:sz w:val="20"/>
          <w:szCs w:val="20"/>
        </w:rPr>
      </w:pPr>
    </w:p>
    <w:p w14:paraId="5EF3321E" w14:textId="574060C3" w:rsidR="00377049" w:rsidRPr="00C81B20" w:rsidRDefault="00377049" w:rsidP="00377049">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C81B20">
        <w:rPr>
          <w:rFonts w:ascii="Times New Roman" w:hAnsi="Times New Roman"/>
          <w:sz w:val="24"/>
          <w:szCs w:val="24"/>
        </w:rPr>
        <w:t>2017/</w:t>
      </w:r>
      <w:r w:rsidR="00C81B20" w:rsidRPr="00C81B20">
        <w:rPr>
          <w:rFonts w:ascii="Times New Roman" w:hAnsi="Times New Roman"/>
          <w:sz w:val="24"/>
          <w:szCs w:val="24"/>
        </w:rPr>
        <w:t>135</w:t>
      </w:r>
      <w:r w:rsidRPr="00C81B20">
        <w:rPr>
          <w:rFonts w:ascii="Times New Roman" w:hAnsi="Times New Roman"/>
          <w:sz w:val="24"/>
          <w:szCs w:val="24"/>
        </w:rPr>
        <w:t>/AK</w:t>
      </w:r>
    </w:p>
    <w:p w14:paraId="32D6824A" w14:textId="77777777" w:rsidR="00377049" w:rsidRPr="00F239D5" w:rsidRDefault="00377049" w:rsidP="00377049">
      <w:pPr>
        <w:spacing w:after="0" w:line="240" w:lineRule="auto"/>
        <w:ind w:left="426" w:hanging="426"/>
        <w:jc w:val="both"/>
        <w:rPr>
          <w:rFonts w:ascii="Times New Roman" w:hAnsi="Times New Roman"/>
          <w:b/>
          <w:sz w:val="24"/>
          <w:szCs w:val="24"/>
        </w:rPr>
      </w:pPr>
    </w:p>
    <w:p w14:paraId="6A511F1B" w14:textId="77777777" w:rsidR="00377049" w:rsidRPr="00AA44E1" w:rsidRDefault="00377049" w:rsidP="002E7CA5">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14:paraId="452340ED" w14:textId="77777777" w:rsidR="00377049" w:rsidRPr="00825364" w:rsidRDefault="00377049" w:rsidP="00377049">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14:paraId="747E9012" w14:textId="77777777" w:rsidR="00377049" w:rsidRPr="00825364" w:rsidRDefault="00377049" w:rsidP="00377049">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14:paraId="366A09C9" w14:textId="77777777" w:rsidR="00377049" w:rsidRPr="00825364"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14:paraId="1D06389E" w14:textId="77777777" w:rsidR="00377049" w:rsidRPr="00825364"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14:paraId="12B6BBA6" w14:textId="77777777" w:rsidR="00377049"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14:paraId="07499644" w14:textId="77777777" w:rsidR="00377049" w:rsidRPr="00AE7B1C" w:rsidRDefault="00377049" w:rsidP="00377049">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sz w:val="24"/>
            <w:szCs w:val="24"/>
          </w:rPr>
          <w:t>www.llu.lv</w:t>
        </w:r>
      </w:hyperlink>
      <w:r w:rsidRPr="00AE7B1C">
        <w:rPr>
          <w:rFonts w:ascii="Times New Roman" w:hAnsi="Times New Roman"/>
          <w:sz w:val="24"/>
          <w:szCs w:val="24"/>
        </w:rPr>
        <w:t xml:space="preserve"> </w:t>
      </w:r>
    </w:p>
    <w:p w14:paraId="2D1662B4" w14:textId="3122304C" w:rsidR="00377049" w:rsidRPr="001E7B9E" w:rsidRDefault="00377049" w:rsidP="00377049">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Komisija:</w:t>
      </w:r>
      <w:r w:rsidRPr="001E7B9E">
        <w:rPr>
          <w:rFonts w:ascii="Times New Roman" w:hAnsi="Times New Roman"/>
          <w:sz w:val="24"/>
          <w:szCs w:val="24"/>
        </w:rPr>
        <w:t xml:space="preserve"> iepirkumu veic ar 2017.gada </w:t>
      </w:r>
      <w:r w:rsidR="00D47BA6">
        <w:rPr>
          <w:rFonts w:ascii="Times New Roman" w:hAnsi="Times New Roman"/>
          <w:sz w:val="24"/>
          <w:szCs w:val="24"/>
        </w:rPr>
        <w:t>20</w:t>
      </w:r>
      <w:r w:rsidRPr="001E7B9E">
        <w:rPr>
          <w:rFonts w:ascii="Times New Roman" w:hAnsi="Times New Roman"/>
          <w:sz w:val="24"/>
          <w:szCs w:val="24"/>
        </w:rPr>
        <w:t>.</w:t>
      </w:r>
      <w:r w:rsidR="00D47BA6">
        <w:rPr>
          <w:rFonts w:ascii="Times New Roman" w:hAnsi="Times New Roman"/>
          <w:sz w:val="24"/>
          <w:szCs w:val="24"/>
        </w:rPr>
        <w:t>decembra</w:t>
      </w:r>
      <w:r w:rsidRPr="001E7B9E">
        <w:rPr>
          <w:rFonts w:ascii="Times New Roman" w:hAnsi="Times New Roman"/>
          <w:sz w:val="24"/>
          <w:szCs w:val="24"/>
        </w:rPr>
        <w:t xml:space="preserve"> LLU rektora rīkojumu Nr. 4.3. – 13/</w:t>
      </w:r>
      <w:r w:rsidR="00D47BA6">
        <w:rPr>
          <w:rFonts w:ascii="Times New Roman" w:hAnsi="Times New Roman"/>
          <w:sz w:val="24"/>
          <w:szCs w:val="24"/>
        </w:rPr>
        <w:t>94</w:t>
      </w:r>
      <w:r w:rsidRPr="001E7B9E">
        <w:rPr>
          <w:rFonts w:ascii="Times New Roman" w:hAnsi="Times New Roman"/>
          <w:sz w:val="24"/>
          <w:szCs w:val="24"/>
        </w:rPr>
        <w:t xml:space="preserve"> </w:t>
      </w:r>
      <w:r w:rsidRPr="001E7B9E">
        <w:rPr>
          <w:rFonts w:ascii="Times New Roman" w:hAnsi="Times New Roman"/>
          <w:i/>
          <w:sz w:val="24"/>
          <w:szCs w:val="24"/>
        </w:rPr>
        <w:t>„Par iepirkum</w:t>
      </w:r>
      <w:r w:rsidR="001E7B9E" w:rsidRPr="001E7B9E">
        <w:rPr>
          <w:rFonts w:ascii="Times New Roman" w:hAnsi="Times New Roman"/>
          <w:i/>
          <w:sz w:val="24"/>
          <w:szCs w:val="24"/>
        </w:rPr>
        <w:t>a komisijas izveidošanu</w:t>
      </w:r>
      <w:r w:rsidRPr="001E7B9E">
        <w:rPr>
          <w:rFonts w:ascii="Times New Roman" w:hAnsi="Times New Roman"/>
          <w:i/>
          <w:sz w:val="24"/>
          <w:szCs w:val="24"/>
        </w:rPr>
        <w:t>”</w:t>
      </w:r>
      <w:r w:rsidRPr="001E7B9E">
        <w:rPr>
          <w:rFonts w:ascii="Times New Roman" w:hAnsi="Times New Roman"/>
          <w:sz w:val="24"/>
          <w:szCs w:val="24"/>
        </w:rPr>
        <w:t xml:space="preserve"> izveidota Iepirkumu komisija (turpmāk – Komisija).</w:t>
      </w:r>
    </w:p>
    <w:p w14:paraId="4ED56F7A" w14:textId="77777777" w:rsidR="00377049" w:rsidRPr="001E7B9E" w:rsidRDefault="00377049" w:rsidP="00377049">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 xml:space="preserve">Iepirkuma procedūras veids: </w:t>
      </w:r>
      <w:r w:rsidRPr="001E7B9E">
        <w:rPr>
          <w:rFonts w:ascii="Times New Roman" w:hAnsi="Times New Roman"/>
          <w:sz w:val="24"/>
          <w:szCs w:val="24"/>
        </w:rPr>
        <w:t xml:space="preserve">atklāts konkurss saskaņā ar Publisko iepirkumu likumu (turpmāk tekstā – PIL) un MK noteikumiem Nr. 107. </w:t>
      </w:r>
    </w:p>
    <w:p w14:paraId="6D227E39" w14:textId="2133FB31" w:rsidR="00377049" w:rsidRDefault="00377049" w:rsidP="00377049">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Pasūtītāja kontaktpersona:</w:t>
      </w:r>
      <w:r w:rsidRPr="001E7B9E">
        <w:rPr>
          <w:rFonts w:ascii="Times New Roman" w:hAnsi="Times New Roman"/>
          <w:sz w:val="24"/>
          <w:szCs w:val="24"/>
        </w:rPr>
        <w:t xml:space="preserve"> </w:t>
      </w:r>
      <w:r w:rsidR="001E7B9E" w:rsidRPr="001E7B9E">
        <w:rPr>
          <w:rFonts w:ascii="Times New Roman" w:hAnsi="Times New Roman"/>
          <w:sz w:val="24"/>
          <w:szCs w:val="24"/>
        </w:rPr>
        <w:t xml:space="preserve">Arta </w:t>
      </w:r>
      <w:proofErr w:type="spellStart"/>
      <w:r w:rsidR="001E7B9E" w:rsidRPr="001E7B9E">
        <w:rPr>
          <w:rFonts w:ascii="Times New Roman" w:hAnsi="Times New Roman"/>
          <w:sz w:val="24"/>
          <w:szCs w:val="24"/>
        </w:rPr>
        <w:t>Pļaveniece</w:t>
      </w:r>
      <w:proofErr w:type="spellEnd"/>
      <w:r w:rsidRPr="001E7B9E">
        <w:rPr>
          <w:rFonts w:ascii="Times New Roman" w:hAnsi="Times New Roman"/>
          <w:sz w:val="24"/>
          <w:szCs w:val="24"/>
        </w:rPr>
        <w:t>, tālrunis 630056</w:t>
      </w:r>
      <w:r w:rsidR="007B1F31">
        <w:rPr>
          <w:rFonts w:ascii="Times New Roman" w:hAnsi="Times New Roman"/>
          <w:sz w:val="24"/>
          <w:szCs w:val="24"/>
        </w:rPr>
        <w:t>74</w:t>
      </w:r>
      <w:r w:rsidRPr="001E7B9E">
        <w:rPr>
          <w:rFonts w:ascii="Times New Roman" w:hAnsi="Times New Roman"/>
          <w:sz w:val="24"/>
          <w:szCs w:val="24"/>
        </w:rPr>
        <w:t xml:space="preserve">, fakss 63005619, e-pasts </w:t>
      </w:r>
      <w:hyperlink r:id="rId9" w:history="1">
        <w:r w:rsidR="001E7B9E" w:rsidRPr="001E7B9E">
          <w:rPr>
            <w:rStyle w:val="Hyperlink"/>
            <w:rFonts w:ascii="Times New Roman" w:hAnsi="Times New Roman"/>
            <w:sz w:val="24"/>
            <w:szCs w:val="24"/>
          </w:rPr>
          <w:t>arta.plaveniece@llu.lv</w:t>
        </w:r>
      </w:hyperlink>
      <w:r w:rsidRPr="001E7B9E">
        <w:rPr>
          <w:rFonts w:ascii="Times New Roman" w:hAnsi="Times New Roman"/>
          <w:sz w:val="24"/>
          <w:szCs w:val="24"/>
        </w:rPr>
        <w:t xml:space="preserve">. Kontaktpersona konkursa norises laikā sniedz tikai organizatorisku informāciju. </w:t>
      </w:r>
    </w:p>
    <w:p w14:paraId="6C750F5C" w14:textId="1B7F959D" w:rsidR="002E7CA5" w:rsidRPr="001E7B9E" w:rsidRDefault="002E7CA5" w:rsidP="002E7CA5">
      <w:pPr>
        <w:numPr>
          <w:ilvl w:val="2"/>
          <w:numId w:val="5"/>
        </w:numPr>
        <w:spacing w:after="0" w:line="240" w:lineRule="auto"/>
        <w:ind w:left="0" w:firstLine="0"/>
        <w:jc w:val="both"/>
        <w:rPr>
          <w:rFonts w:ascii="Times New Roman" w:hAnsi="Times New Roman"/>
          <w:sz w:val="24"/>
          <w:szCs w:val="24"/>
        </w:rPr>
      </w:pPr>
      <w:r w:rsidRPr="002B6BEC">
        <w:rPr>
          <w:rFonts w:ascii="Times New Roman" w:hAnsi="Times New Roman"/>
          <w:b/>
          <w:sz w:val="24"/>
          <w:szCs w:val="24"/>
        </w:rPr>
        <w:t>Finansēšanas avots:</w:t>
      </w:r>
      <w:r w:rsidRPr="002B6BEC">
        <w:rPr>
          <w:rFonts w:ascii="Times New Roman" w:hAnsi="Times New Roman"/>
          <w:sz w:val="24"/>
          <w:szCs w:val="24"/>
        </w:rPr>
        <w:t xml:space="preserve"> ERAF projekts </w:t>
      </w:r>
      <w:r w:rsidRPr="002B6BEC">
        <w:rPr>
          <w:rFonts w:ascii="Times New Roman" w:hAnsi="Times New Roman"/>
          <w:i/>
          <w:sz w:val="24"/>
          <w:szCs w:val="24"/>
        </w:rPr>
        <w:t>„LLU un tās pārraudzībā esošo zinātnisko institūciju pētniecības, attīstības infrastruktūras un institucionālās kapacitātes stiprināšana”.</w:t>
      </w:r>
    </w:p>
    <w:p w14:paraId="5F5147EB" w14:textId="77777777" w:rsidR="00377049" w:rsidRPr="001E7B9E" w:rsidRDefault="00377049" w:rsidP="00377049">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sz w:val="24"/>
          <w:szCs w:val="24"/>
        </w:rPr>
        <w:t>Iepirkuma komisijas, piegādātāju un pretendentu tiesības un pienākumi ir noteikti atbilstoši Publisko iepirkumu likuma un MK noteikumu Nr. 107 normām.</w:t>
      </w:r>
    </w:p>
    <w:p w14:paraId="4C40DBE9" w14:textId="77777777" w:rsidR="00377049" w:rsidRDefault="00377049" w:rsidP="00377049">
      <w:pPr>
        <w:spacing w:after="0" w:line="240" w:lineRule="auto"/>
        <w:ind w:left="720"/>
        <w:jc w:val="both"/>
        <w:rPr>
          <w:rFonts w:ascii="Times New Roman" w:hAnsi="Times New Roman"/>
          <w:sz w:val="24"/>
          <w:szCs w:val="24"/>
        </w:rPr>
      </w:pPr>
    </w:p>
    <w:p w14:paraId="6F4155CE" w14:textId="77777777" w:rsidR="00377049" w:rsidRPr="00FC7C72" w:rsidRDefault="00377049" w:rsidP="002E7CA5">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14:paraId="3885A9B6" w14:textId="1ECC1AA9" w:rsidR="00377049" w:rsidRPr="00066E09"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hAnsi="Times New Roman"/>
          <w:b/>
          <w:sz w:val="24"/>
          <w:szCs w:val="24"/>
        </w:rPr>
        <w:t xml:space="preserve">Piedāvājumu iesniegšanas termiņš: </w:t>
      </w:r>
      <w:r w:rsidRPr="00066E09">
        <w:rPr>
          <w:rFonts w:ascii="Times New Roman" w:hAnsi="Times New Roman"/>
          <w:sz w:val="24"/>
          <w:szCs w:val="24"/>
        </w:rPr>
        <w:t xml:space="preserve">līdz 2018.gada </w:t>
      </w:r>
      <w:r w:rsidR="00327031">
        <w:rPr>
          <w:rFonts w:ascii="Times New Roman" w:hAnsi="Times New Roman"/>
          <w:sz w:val="24"/>
          <w:szCs w:val="24"/>
        </w:rPr>
        <w:t>2. februārim</w:t>
      </w:r>
      <w:r w:rsidR="00594675">
        <w:rPr>
          <w:rFonts w:ascii="Times New Roman" w:hAnsi="Times New Roman"/>
          <w:sz w:val="24"/>
          <w:szCs w:val="24"/>
        </w:rPr>
        <w:t xml:space="preserve"> plkst.14</w:t>
      </w:r>
      <w:r w:rsidRPr="00066E09">
        <w:rPr>
          <w:rFonts w:ascii="Times New Roman" w:hAnsi="Times New Roman"/>
          <w:sz w:val="24"/>
          <w:szCs w:val="24"/>
        </w:rPr>
        <w:t xml:space="preserve">.00. </w:t>
      </w:r>
    </w:p>
    <w:p w14:paraId="7ACC77EA" w14:textId="2FA1D8E4"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hAnsi="Times New Roman"/>
          <w:sz w:val="24"/>
          <w:szCs w:val="24"/>
        </w:rPr>
        <w:t xml:space="preserve">Saskaņā ar PIL 39.panta pirmo daļu, piedāvājumi ir iesniedzami </w:t>
      </w:r>
      <w:r w:rsidRPr="00066E09">
        <w:rPr>
          <w:rFonts w:ascii="Times New Roman" w:hAnsi="Times New Roman"/>
          <w:sz w:val="24"/>
          <w:szCs w:val="24"/>
          <w:u w:val="single"/>
        </w:rPr>
        <w:t>TIKAI ELEKTRONISKI</w:t>
      </w:r>
      <w:r w:rsidRPr="00066E09">
        <w:rPr>
          <w:rFonts w:ascii="Times New Roman" w:hAnsi="Times New Roman"/>
          <w:sz w:val="24"/>
          <w:szCs w:val="24"/>
        </w:rPr>
        <w:t xml:space="preserve">, izmantojot Valsts reģionālās attīstības aģentūras uzturētā tīmekļvietnē </w:t>
      </w:r>
      <w:proofErr w:type="spellStart"/>
      <w:r w:rsidRPr="00066E09">
        <w:rPr>
          <w:rFonts w:ascii="Times New Roman" w:hAnsi="Times New Roman"/>
          <w:sz w:val="24"/>
          <w:szCs w:val="24"/>
        </w:rPr>
        <w:t>www.eis.gov.lv</w:t>
      </w:r>
      <w:proofErr w:type="spellEnd"/>
      <w:r w:rsidRPr="00066E09">
        <w:rPr>
          <w:rFonts w:ascii="Times New Roman" w:hAnsi="Times New Roman"/>
          <w:sz w:val="24"/>
          <w:szCs w:val="24"/>
        </w:rPr>
        <w:t xml:space="preserve"> pieejamo </w:t>
      </w:r>
      <w:r w:rsidRPr="001E7B9E">
        <w:rPr>
          <w:rFonts w:ascii="Times New Roman" w:hAnsi="Times New Roman"/>
          <w:sz w:val="24"/>
          <w:szCs w:val="24"/>
        </w:rPr>
        <w:t xml:space="preserve">Elektronisko iepirkumu sistēmas </w:t>
      </w:r>
      <w:r w:rsidR="001E7B9E" w:rsidRPr="001E7B9E">
        <w:rPr>
          <w:rFonts w:ascii="Times New Roman" w:hAnsi="Times New Roman"/>
          <w:sz w:val="24"/>
          <w:szCs w:val="24"/>
        </w:rPr>
        <w:t xml:space="preserve">(turpmāk – EIS) </w:t>
      </w:r>
      <w:r w:rsidRPr="001E7B9E">
        <w:rPr>
          <w:rFonts w:ascii="Times New Roman" w:hAnsi="Times New Roman"/>
          <w:sz w:val="24"/>
          <w:szCs w:val="24"/>
        </w:rPr>
        <w:t xml:space="preserve">e-konkursu apakšsistēmu. Ārpus </w:t>
      </w:r>
      <w:r w:rsidR="001E7B9E" w:rsidRPr="001E7B9E">
        <w:rPr>
          <w:rFonts w:ascii="Times New Roman" w:hAnsi="Times New Roman"/>
          <w:sz w:val="24"/>
          <w:szCs w:val="24"/>
        </w:rPr>
        <w:t>EIS</w:t>
      </w:r>
      <w:r w:rsidRPr="001E7B9E">
        <w:rPr>
          <w:rFonts w:ascii="Times New Roman" w:hAnsi="Times New Roman"/>
          <w:sz w:val="24"/>
          <w:szCs w:val="24"/>
        </w:rPr>
        <w:t xml:space="preserve"> e-konkursu apakšsistēmas un pēc </w:t>
      </w:r>
      <w:r w:rsidR="001E7B9E" w:rsidRPr="001E7B9E">
        <w:rPr>
          <w:rFonts w:ascii="Times New Roman" w:hAnsi="Times New Roman"/>
          <w:sz w:val="24"/>
          <w:szCs w:val="24"/>
        </w:rPr>
        <w:t xml:space="preserve">nolikuma </w:t>
      </w:r>
      <w:r w:rsidRPr="001E7B9E">
        <w:rPr>
          <w:rFonts w:ascii="Times New Roman" w:hAnsi="Times New Roman"/>
          <w:sz w:val="24"/>
          <w:szCs w:val="24"/>
        </w:rPr>
        <w:t xml:space="preserve">1.3.1.punktā noteiktā termiņa iesniegtie piedāvājumi tiks atzīti par neatbilstošiem un noraidīti. </w:t>
      </w:r>
    </w:p>
    <w:p w14:paraId="1121532E" w14:textId="3FF1E42C"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eastAsia="Times New Roman" w:hAnsi="Times New Roman"/>
          <w:sz w:val="24"/>
          <w:szCs w:val="24"/>
        </w:rPr>
        <w:t xml:space="preserve">Iesniegtie piedāvājumi tiks atvērti LLU Saimnieciskā </w:t>
      </w:r>
      <w:r w:rsidRPr="00C81B20">
        <w:rPr>
          <w:rFonts w:ascii="Times New Roman" w:eastAsia="Times New Roman" w:hAnsi="Times New Roman"/>
          <w:sz w:val="24"/>
          <w:szCs w:val="24"/>
        </w:rPr>
        <w:t xml:space="preserve">dienesta </w:t>
      </w:r>
      <w:r w:rsidR="00C81B20" w:rsidRPr="00C81B20">
        <w:rPr>
          <w:rFonts w:ascii="Times New Roman" w:eastAsia="Times New Roman" w:hAnsi="Times New Roman"/>
          <w:sz w:val="24"/>
          <w:szCs w:val="24"/>
        </w:rPr>
        <w:t>18</w:t>
      </w:r>
      <w:r w:rsidRPr="00C81B20">
        <w:rPr>
          <w:rFonts w:ascii="Times New Roman" w:eastAsia="Times New Roman" w:hAnsi="Times New Roman"/>
          <w:sz w:val="24"/>
          <w:szCs w:val="24"/>
        </w:rPr>
        <w:t>.kabinetā</w:t>
      </w:r>
      <w:r w:rsidRPr="00066E09">
        <w:rPr>
          <w:rFonts w:ascii="Times New Roman" w:eastAsia="Times New Roman" w:hAnsi="Times New Roman"/>
          <w:sz w:val="24"/>
          <w:szCs w:val="24"/>
        </w:rPr>
        <w:t>, Lielajā ielā 2 (aiz pils), Jelgavā,</w:t>
      </w:r>
      <w:r w:rsidRPr="00066E09">
        <w:rPr>
          <w:rFonts w:ascii="Times New Roman" w:eastAsia="Times New Roman" w:hAnsi="Times New Roman"/>
          <w:b/>
          <w:sz w:val="24"/>
          <w:szCs w:val="24"/>
        </w:rPr>
        <w:t xml:space="preserve"> </w:t>
      </w:r>
      <w:r w:rsidRPr="00066E09">
        <w:rPr>
          <w:rFonts w:ascii="Times New Roman" w:hAnsi="Times New Roman"/>
          <w:b/>
          <w:sz w:val="24"/>
          <w:szCs w:val="24"/>
        </w:rPr>
        <w:t>2018.</w:t>
      </w:r>
      <w:r w:rsidRPr="00BA4031">
        <w:rPr>
          <w:rFonts w:ascii="Times New Roman" w:hAnsi="Times New Roman"/>
          <w:b/>
          <w:sz w:val="24"/>
          <w:szCs w:val="24"/>
        </w:rPr>
        <w:t xml:space="preserve">gada </w:t>
      </w:r>
      <w:r w:rsidR="00BA4031">
        <w:rPr>
          <w:rFonts w:ascii="Times New Roman" w:hAnsi="Times New Roman"/>
          <w:b/>
          <w:sz w:val="24"/>
          <w:szCs w:val="24"/>
        </w:rPr>
        <w:t>2. februārī plkst.14</w:t>
      </w:r>
      <w:r w:rsidRPr="00066E09">
        <w:rPr>
          <w:rFonts w:ascii="Times New Roman" w:hAnsi="Times New Roman"/>
          <w:b/>
          <w:sz w:val="24"/>
          <w:szCs w:val="24"/>
        </w:rPr>
        <w:t>.00</w:t>
      </w:r>
      <w:r w:rsidRPr="00066E09">
        <w:rPr>
          <w:rFonts w:ascii="Times New Roman" w:eastAsia="Times New Roman" w:hAnsi="Times New Roman"/>
          <w:sz w:val="24"/>
          <w:szCs w:val="24"/>
          <w:vertAlign w:val="superscript"/>
        </w:rPr>
        <w:t xml:space="preserve"> </w:t>
      </w:r>
      <w:r w:rsidRPr="00066E09">
        <w:rPr>
          <w:rFonts w:ascii="Times New Roman" w:eastAsia="Times New Roman" w:hAnsi="Times New Roman"/>
          <w:sz w:val="24"/>
          <w:szCs w:val="24"/>
        </w:rPr>
        <w:t xml:space="preserve">pēc piedāvājumu iesniegšanas termiņa </w:t>
      </w:r>
      <w:r w:rsidRPr="001E7B9E">
        <w:rPr>
          <w:rFonts w:ascii="Times New Roman" w:eastAsia="Times New Roman" w:hAnsi="Times New Roman"/>
          <w:sz w:val="24"/>
          <w:szCs w:val="24"/>
        </w:rPr>
        <w:t xml:space="preserve">beigām, </w:t>
      </w:r>
      <w:r w:rsidRPr="001E7B9E">
        <w:rPr>
          <w:rFonts w:ascii="Times New Roman" w:hAnsi="Times New Roman"/>
          <w:sz w:val="24"/>
          <w:szCs w:val="24"/>
        </w:rPr>
        <w:t>izņemot PIL 68.panta septītajā daļā un MK noteikumu Nr.107 13.punktā minētos gadījumus. PIL 68.panta septītajā daļā minētajā gadījumā komisija rīkojas saskaņā ar MK noteikumu Nr.107 14.punktu.</w:t>
      </w:r>
      <w:r w:rsidRPr="001E7B9E">
        <w:rPr>
          <w:rFonts w:ascii="Times New Roman" w:eastAsia="Times New Roman" w:hAnsi="Times New Roman"/>
          <w:sz w:val="24"/>
          <w:szCs w:val="24"/>
        </w:rPr>
        <w:t xml:space="preserve"> </w:t>
      </w:r>
    </w:p>
    <w:p w14:paraId="4680D943" w14:textId="01CB0EB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sidR="001E7B9E">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p>
    <w:p w14:paraId="581BB91A"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C81B20">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14:paraId="3A990B83" w14:textId="18855CC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10" w:history="1">
        <w:r w:rsidRPr="001E7B9E">
          <w:rPr>
            <w:rStyle w:val="Hyperlink"/>
            <w:color w:val="auto"/>
            <w:sz w:val="24"/>
            <w:szCs w:val="24"/>
          </w:rPr>
          <w:t>www.eis.gov.lv</w:t>
        </w:r>
      </w:hyperlink>
      <w:r w:rsidR="001E7B9E">
        <w:rPr>
          <w:rStyle w:val="Hyperlink"/>
          <w:rFonts w:ascii="Times New Roman" w:hAnsi="Times New Roman"/>
          <w:color w:val="auto"/>
          <w:sz w:val="24"/>
          <w:szCs w:val="24"/>
        </w:rPr>
        <w:t xml:space="preserve"> </w:t>
      </w:r>
      <w:r w:rsidRPr="001E7B9E">
        <w:rPr>
          <w:rFonts w:ascii="Times New Roman" w:hAnsi="Times New Roman"/>
          <w:sz w:val="24"/>
          <w:szCs w:val="24"/>
        </w:rPr>
        <w:t>pieejamos rīkus piedāvājumu elektroniskai saņemšanai.</w:t>
      </w:r>
    </w:p>
    <w:p w14:paraId="1C5B7E1A"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14:paraId="7D01794B" w14:textId="0B8A60A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sidR="001E7B9E">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14:paraId="3C9727E2"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Iesniegtie piedāvājumi, izņemot, ja Pretendents piedāvājumu atsauc, paliek Pasūtītāja īpašumā.</w:t>
      </w:r>
    </w:p>
    <w:p w14:paraId="0DE1E9D6" w14:textId="77777777" w:rsidR="00377049" w:rsidRDefault="00377049" w:rsidP="00377049">
      <w:pPr>
        <w:tabs>
          <w:tab w:val="left" w:pos="426"/>
        </w:tabs>
        <w:spacing w:after="0" w:line="240" w:lineRule="auto"/>
        <w:jc w:val="both"/>
        <w:rPr>
          <w:rFonts w:ascii="Times New Roman" w:hAnsi="Times New Roman"/>
          <w:color w:val="FF0000"/>
          <w:sz w:val="24"/>
          <w:szCs w:val="24"/>
        </w:rPr>
      </w:pPr>
    </w:p>
    <w:p w14:paraId="2ED47D53" w14:textId="15AD60B2" w:rsidR="00377049" w:rsidRPr="00796ECE" w:rsidRDefault="00377049" w:rsidP="00377049">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sidR="008A309C">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14:paraId="28D8B70A" w14:textId="5194CD81" w:rsidR="00377049" w:rsidRDefault="00377049" w:rsidP="00377049">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1"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2"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14:paraId="1CF2C4F7" w14:textId="51E74E15" w:rsidR="00377049" w:rsidRPr="004456F2"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w:t>
      </w:r>
      <w:r w:rsidRPr="004456F2">
        <w:rPr>
          <w:rFonts w:ascii="Times New Roman" w:hAnsi="Times New Roman"/>
          <w:sz w:val="24"/>
          <w:szCs w:val="24"/>
        </w:rPr>
        <w:t xml:space="preserve">nolikumu var iepazīties un lejupielādēt </w:t>
      </w:r>
      <w:r w:rsidRPr="004456F2">
        <w:rPr>
          <w:rFonts w:ascii="Times New Roman" w:hAnsi="Times New Roman"/>
          <w:b/>
          <w:sz w:val="24"/>
          <w:szCs w:val="24"/>
        </w:rPr>
        <w:t>līdz 2018.gada</w:t>
      </w:r>
      <w:r w:rsidR="00FB5046">
        <w:rPr>
          <w:rFonts w:ascii="Times New Roman" w:hAnsi="Times New Roman"/>
          <w:b/>
          <w:sz w:val="24"/>
          <w:szCs w:val="24"/>
        </w:rPr>
        <w:t xml:space="preserve"> 2. februārim</w:t>
      </w:r>
      <w:r w:rsidRPr="004456F2">
        <w:rPr>
          <w:rFonts w:ascii="Times New Roman" w:hAnsi="Times New Roman"/>
          <w:sz w:val="24"/>
          <w:szCs w:val="24"/>
        </w:rPr>
        <w:t xml:space="preserve">, </w:t>
      </w:r>
      <w:r w:rsidR="00A62902">
        <w:rPr>
          <w:rFonts w:ascii="Times New Roman" w:hAnsi="Times New Roman"/>
          <w:b/>
          <w:sz w:val="24"/>
          <w:szCs w:val="24"/>
        </w:rPr>
        <w:t>plkst. 14</w:t>
      </w:r>
      <w:r w:rsidRPr="004456F2">
        <w:rPr>
          <w:rFonts w:ascii="Times New Roman" w:hAnsi="Times New Roman"/>
          <w:b/>
          <w:sz w:val="24"/>
          <w:szCs w:val="24"/>
        </w:rPr>
        <w:t>:00.</w:t>
      </w:r>
    </w:p>
    <w:p w14:paraId="287AF267" w14:textId="77777777" w:rsidR="00377049" w:rsidRPr="004456F2" w:rsidRDefault="00377049" w:rsidP="00377049">
      <w:pPr>
        <w:numPr>
          <w:ilvl w:val="2"/>
          <w:numId w:val="4"/>
        </w:numPr>
        <w:spacing w:after="0" w:line="240" w:lineRule="auto"/>
        <w:ind w:left="0" w:firstLine="0"/>
        <w:jc w:val="both"/>
        <w:rPr>
          <w:rFonts w:ascii="Times New Roman" w:hAnsi="Times New Roman"/>
          <w:bCs/>
          <w:sz w:val="24"/>
          <w:szCs w:val="24"/>
        </w:rPr>
      </w:pPr>
      <w:r w:rsidRPr="004456F2">
        <w:rPr>
          <w:rFonts w:ascii="Times New Roman" w:hAnsi="Times New Roman"/>
          <w:bCs/>
          <w:sz w:val="24"/>
          <w:szCs w:val="24"/>
        </w:rPr>
        <w:t xml:space="preserve">Lejupielādējot konkursa dokumentus, Pretendents uzņemas atbildību sekot līdzi komisijas sniegtajai papildu informācijai, kas tiek publicēta LLU mājaslapā </w:t>
      </w:r>
      <w:hyperlink r:id="rId13" w:history="1">
        <w:r w:rsidRPr="004456F2">
          <w:rPr>
            <w:rStyle w:val="Hyperlink"/>
            <w:bCs/>
            <w:color w:val="auto"/>
            <w:sz w:val="24"/>
            <w:szCs w:val="24"/>
          </w:rPr>
          <w:t>www.llu.lv</w:t>
        </w:r>
      </w:hyperlink>
      <w:r w:rsidRPr="004456F2">
        <w:rPr>
          <w:rFonts w:ascii="Times New Roman" w:hAnsi="Times New Roman"/>
          <w:bCs/>
          <w:sz w:val="24"/>
          <w:szCs w:val="24"/>
        </w:rPr>
        <w:t xml:space="preserve">, sadaļā „Iepirkumi” </w:t>
      </w:r>
      <w:r w:rsidRPr="004456F2">
        <w:rPr>
          <w:rFonts w:ascii="Times New Roman" w:hAnsi="Times New Roman"/>
          <w:sz w:val="24"/>
          <w:szCs w:val="24"/>
        </w:rPr>
        <w:t>un EIS e-konkursu apakšsistēmas šā konkursa sadaļā</w:t>
      </w:r>
      <w:r w:rsidRPr="004456F2">
        <w:rPr>
          <w:rFonts w:ascii="Times New Roman" w:hAnsi="Times New Roman"/>
          <w:bCs/>
          <w:sz w:val="24"/>
          <w:szCs w:val="24"/>
        </w:rPr>
        <w:t xml:space="preserve">. </w:t>
      </w:r>
    </w:p>
    <w:p w14:paraId="0FB21584" w14:textId="77777777" w:rsidR="00377049" w:rsidRPr="001D1C5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4456F2">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14:paraId="3DF00FFE" w14:textId="0AD26028" w:rsidR="00377049"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Paziņojumu par </w:t>
      </w:r>
      <w:r w:rsidR="00A03384">
        <w:rPr>
          <w:rFonts w:ascii="Times New Roman" w:hAnsi="Times New Roman"/>
          <w:sz w:val="24"/>
          <w:szCs w:val="24"/>
        </w:rPr>
        <w:t>konkursa</w:t>
      </w:r>
      <w:r w:rsidRPr="001D1C5E">
        <w:rPr>
          <w:rFonts w:ascii="Times New Roman" w:hAnsi="Times New Roman"/>
          <w:sz w:val="24"/>
          <w:szCs w:val="24"/>
        </w:rPr>
        <w:t xml:space="preserve"> dokumentācijas grozījumiem u.c. izmaiņām ieinteresētās personas, kas reģistrējušās kā Nolikuma saņēmēji, saņem uz norādītājām e-pasta adresēm.</w:t>
      </w:r>
    </w:p>
    <w:p w14:paraId="3DA24F1A" w14:textId="77777777" w:rsidR="00377049" w:rsidRPr="00211E4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14:paraId="16C16B65" w14:textId="77777777" w:rsidR="00377049" w:rsidRPr="004456F2"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4456F2">
        <w:rPr>
          <w:rFonts w:ascii="Times New Roman" w:eastAsia="Times New Roman" w:hAnsi="Times New Roman"/>
          <w:color w:val="000000" w:themeColor="text1"/>
          <w:kern w:val="56"/>
          <w:sz w:val="24"/>
          <w:szCs w:val="24"/>
          <w:lang w:eastAsia="x-none"/>
        </w:rPr>
        <w:t xml:space="preserve">grozījumiem pircēja profilā, kā arī </w:t>
      </w:r>
      <w:r w:rsidRPr="004456F2">
        <w:rPr>
          <w:rFonts w:ascii="Times New Roman" w:eastAsia="Times New Roman" w:hAnsi="Times New Roman"/>
          <w:kern w:val="56"/>
          <w:sz w:val="24"/>
          <w:szCs w:val="24"/>
          <w:lang w:eastAsia="x-none"/>
        </w:rPr>
        <w:t>EIS e-konkursu apakšsistēmā</w:t>
      </w:r>
      <w:r w:rsidRPr="004456F2">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14:paraId="1541B818" w14:textId="77777777" w:rsidR="00377049" w:rsidRPr="00211E4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hAnsi="Times New Roman"/>
          <w:spacing w:val="-1"/>
          <w:sz w:val="24"/>
          <w:szCs w:val="24"/>
        </w:rPr>
        <w:t xml:space="preserve">Visi jautājumi, kas nav atrunāti šajā nolikumā, tiek risināti saskaņā ar Publisko iepirkumu likuma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14:paraId="15401F41" w14:textId="77777777" w:rsidR="00377049" w:rsidRDefault="00377049" w:rsidP="00377049">
      <w:pPr>
        <w:spacing w:after="0" w:line="240" w:lineRule="auto"/>
        <w:jc w:val="both"/>
        <w:rPr>
          <w:rFonts w:ascii="Times New Roman" w:hAnsi="Times New Roman"/>
          <w:strike/>
          <w:sz w:val="24"/>
          <w:szCs w:val="24"/>
        </w:rPr>
      </w:pPr>
    </w:p>
    <w:p w14:paraId="57FBAC5F" w14:textId="77777777" w:rsidR="00377049" w:rsidRPr="004456F2" w:rsidRDefault="00377049" w:rsidP="00377049">
      <w:pPr>
        <w:numPr>
          <w:ilvl w:val="1"/>
          <w:numId w:val="2"/>
        </w:numPr>
        <w:tabs>
          <w:tab w:val="left" w:pos="426"/>
        </w:tabs>
        <w:spacing w:after="0" w:line="240" w:lineRule="auto"/>
        <w:jc w:val="both"/>
        <w:rPr>
          <w:rFonts w:ascii="Times New Roman" w:hAnsi="Times New Roman"/>
          <w:b/>
          <w:bCs/>
          <w:sz w:val="24"/>
          <w:szCs w:val="24"/>
        </w:rPr>
      </w:pPr>
      <w:r w:rsidRPr="004456F2">
        <w:rPr>
          <w:rFonts w:ascii="Times New Roman" w:hAnsi="Times New Roman"/>
          <w:b/>
          <w:bCs/>
          <w:sz w:val="24"/>
          <w:szCs w:val="24"/>
        </w:rPr>
        <w:t xml:space="preserve">Piedāvājumu noformēšana </w:t>
      </w:r>
    </w:p>
    <w:p w14:paraId="6D109558" w14:textId="77777777" w:rsidR="00377049" w:rsidRPr="005D5699" w:rsidRDefault="00377049" w:rsidP="00377049">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14:paraId="303E5332"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14:paraId="620A7350"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5F6AF36"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3AC7AB8" w14:textId="77777777" w:rsidR="00377049" w:rsidRPr="00C81B20" w:rsidRDefault="00377049" w:rsidP="00377049">
      <w:pPr>
        <w:pStyle w:val="ListParagraph"/>
        <w:numPr>
          <w:ilvl w:val="2"/>
          <w:numId w:val="2"/>
        </w:numPr>
        <w:spacing w:after="0" w:line="240" w:lineRule="auto"/>
        <w:jc w:val="both"/>
        <w:rPr>
          <w:rFonts w:ascii="Times New Roman" w:hAnsi="Times New Roman"/>
          <w:sz w:val="24"/>
          <w:szCs w:val="24"/>
          <w:u w:val="single"/>
        </w:rPr>
      </w:pPr>
      <w:r w:rsidRPr="00C81B20">
        <w:rPr>
          <w:rFonts w:ascii="Times New Roman" w:hAnsi="Times New Roman"/>
          <w:sz w:val="24"/>
          <w:szCs w:val="24"/>
          <w:u w:val="single"/>
        </w:rPr>
        <w:t>Sagatavojot piedāvājumu, Pretendents ievēro, ka:</w:t>
      </w:r>
    </w:p>
    <w:p w14:paraId="2AEC9EFD" w14:textId="77777777"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Pieteikuma veidlapa, tehniskais un finanšu piedāvājums jāaizpilda tikai elektroniski, atsevišķā elektroniskā dokumentā ar Microsoft Office 2010 (vai vēlākas programmatūras versijas) rīkiem lasāmā formātā.</w:t>
      </w:r>
    </w:p>
    <w:p w14:paraId="529C27F3" w14:textId="77777777"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Pretendents nedrīkst veikt izmaiņas EIS e-konkursu apakšsistēmā šā konkursa sadaļā publicēto veidlapu (formu) struktūrā, t.sk. dzēst vai pievienot rindas vai kolonas.</w:t>
      </w:r>
    </w:p>
    <w:p w14:paraId="3E18E170" w14:textId="77777777" w:rsidR="00C56B88" w:rsidRPr="00C81B20" w:rsidRDefault="00C56B88" w:rsidP="00C56B88">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14:paraId="673DA70D" w14:textId="26163C6D" w:rsidR="00C56B88" w:rsidRPr="00C81B20" w:rsidRDefault="00C56B88" w:rsidP="00C56B88">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elektroniski, piegādātājs ir tiesīgs ar vienu drošu elektronisko parakstu parakstīt visus dokumentus kā vienu kopumu.  </w:t>
      </w:r>
    </w:p>
    <w:p w14:paraId="0CEA2740" w14:textId="4136F53C"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lastRenderedPageBreak/>
        <w:t xml:space="preserve">Piedāvājumu paraksta Pretendentu pārstāvēt tiesīgā persona – pretendenta amatpersona ar paraksta tiesībām vai Pretendenta pilnvarotā persona. Gadījumā, ja </w:t>
      </w:r>
      <w:r w:rsidR="00C56B88" w:rsidRPr="00C81B20">
        <w:rPr>
          <w:rFonts w:ascii="Times New Roman" w:hAnsi="Times New Roman"/>
          <w:sz w:val="24"/>
          <w:szCs w:val="24"/>
        </w:rPr>
        <w:t>piedāvājumu</w:t>
      </w:r>
      <w:r w:rsidRPr="00C81B20">
        <w:rPr>
          <w:rFonts w:ascii="Times New Roman" w:hAnsi="Times New Roman"/>
          <w:sz w:val="24"/>
          <w:szCs w:val="24"/>
        </w:rPr>
        <w:t xml:space="preserve"> paraksta Pretendenta pilnvarotā persona, nepieciešams pievienot pilnvaru vai tās apliecinātu kopiju. </w:t>
      </w:r>
    </w:p>
    <w:p w14:paraId="5F8A7397" w14:textId="77777777" w:rsidR="00377049" w:rsidRPr="00C81B20" w:rsidRDefault="00377049" w:rsidP="00377049">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Piedāvājums jāiesniedz latviešu valodā. Ja kāds dokuments ir svešvalodā, tad tam jāpievieno Pretendentu pārstāvēt tiesīgā personas apstiprināts tulkojums latviešu valodā. Par dokumentu tulkojuma atbilstību oriģinālam atbild Pretendents.</w:t>
      </w:r>
    </w:p>
    <w:p w14:paraId="5D815600"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PIL 37.panta piektās daļas kārtībā var pieprasīt, lai Pretendents uzrāda dokumenta oriģinālu vai iesniedz apliecinātu dokumenta kopiju.</w:t>
      </w:r>
    </w:p>
    <w:p w14:paraId="45CD184A"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PIL ir noteikta par vispārpieejamu informāciju.</w:t>
      </w:r>
    </w:p>
    <w:p w14:paraId="6829A400"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Visas piedāvātās cenas jānorāda </w:t>
      </w:r>
      <w:proofErr w:type="spellStart"/>
      <w:r w:rsidRPr="00C81B20">
        <w:rPr>
          <w:rFonts w:ascii="Times New Roman" w:hAnsi="Times New Roman"/>
          <w:i/>
          <w:sz w:val="24"/>
          <w:szCs w:val="24"/>
        </w:rPr>
        <w:t>euro</w:t>
      </w:r>
      <w:proofErr w:type="spellEnd"/>
      <w:r w:rsidRPr="00C81B20">
        <w:rPr>
          <w:rFonts w:ascii="Times New Roman" w:hAnsi="Times New Roman"/>
          <w:sz w:val="24"/>
          <w:szCs w:val="24"/>
        </w:rPr>
        <w:t xml:space="preserve"> (EUR). </w:t>
      </w:r>
    </w:p>
    <w:p w14:paraId="20857B07"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Piedāvājums jāsagatavo tā, lai nekādā veidā netiktu apdraudēta </w:t>
      </w:r>
      <w:r w:rsidRPr="00C81B20">
        <w:rPr>
          <w:rFonts w:ascii="Times New Roman" w:eastAsia="Times New Roman" w:hAnsi="Times New Roman"/>
          <w:sz w:val="24"/>
          <w:szCs w:val="24"/>
        </w:rPr>
        <w:t xml:space="preserve">EIS </w:t>
      </w:r>
      <w:r w:rsidRPr="00C81B20">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3BCD8C04"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Pretendents sedz visas izmaksas, kas saistītas ar viņa piedāvājuma sagatavošanu un iesniegšanu Pasūtītājam. </w:t>
      </w:r>
    </w:p>
    <w:p w14:paraId="57815270" w14:textId="77777777" w:rsidR="00377049" w:rsidRDefault="00377049" w:rsidP="00377049">
      <w:pPr>
        <w:pStyle w:val="BodyText2"/>
        <w:spacing w:after="0" w:line="240" w:lineRule="auto"/>
        <w:jc w:val="both"/>
        <w:rPr>
          <w:b/>
        </w:rPr>
      </w:pPr>
    </w:p>
    <w:p w14:paraId="17447C7D" w14:textId="77777777" w:rsidR="00377049" w:rsidRPr="005B2E7C" w:rsidRDefault="00377049" w:rsidP="00377049">
      <w:pPr>
        <w:spacing w:after="0" w:line="240" w:lineRule="auto"/>
        <w:jc w:val="center"/>
        <w:rPr>
          <w:rFonts w:ascii="Times New Roman" w:hAnsi="Times New Roman"/>
          <w:i/>
          <w:color w:val="FF0000"/>
          <w:sz w:val="16"/>
          <w:szCs w:val="16"/>
        </w:rPr>
      </w:pPr>
    </w:p>
    <w:p w14:paraId="39688D2B" w14:textId="77777777" w:rsidR="00377049" w:rsidRPr="00825364" w:rsidRDefault="00377049" w:rsidP="00377049">
      <w:pPr>
        <w:numPr>
          <w:ilvl w:val="0"/>
          <w:numId w:val="9"/>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14:paraId="7AFC8894" w14:textId="77777777" w:rsidR="00377049" w:rsidRPr="00B050A5" w:rsidRDefault="00377049" w:rsidP="00377049">
      <w:pPr>
        <w:spacing w:after="0" w:line="240" w:lineRule="auto"/>
        <w:jc w:val="both"/>
        <w:rPr>
          <w:rFonts w:ascii="Times New Roman" w:hAnsi="Times New Roman"/>
          <w:sz w:val="24"/>
          <w:szCs w:val="24"/>
        </w:rPr>
      </w:pPr>
    </w:p>
    <w:p w14:paraId="45108D6D" w14:textId="77777777" w:rsidR="00377049" w:rsidRPr="00AD3A9E" w:rsidRDefault="00377049" w:rsidP="00377049">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14:paraId="270E6B96" w14:textId="029023A0" w:rsidR="00377049" w:rsidRPr="00AD3A9E" w:rsidRDefault="00377049" w:rsidP="00377049">
      <w:pPr>
        <w:spacing w:after="0" w:line="240" w:lineRule="auto"/>
        <w:jc w:val="both"/>
        <w:rPr>
          <w:rFonts w:ascii="Times New Roman" w:hAnsi="Times New Roman"/>
          <w:sz w:val="24"/>
          <w:szCs w:val="24"/>
        </w:rPr>
      </w:pPr>
      <w:r w:rsidRPr="00CF5960">
        <w:rPr>
          <w:rFonts w:ascii="Times New Roman" w:hAnsi="Times New Roman"/>
          <w:sz w:val="24"/>
          <w:szCs w:val="24"/>
        </w:rPr>
        <w:t xml:space="preserve">Iepirkuma priekšmets ir </w:t>
      </w:r>
      <w:r w:rsidR="00C81B20" w:rsidRPr="00CF5960">
        <w:rPr>
          <w:rFonts w:ascii="Times New Roman" w:hAnsi="Times New Roman"/>
          <w:b/>
          <w:i/>
          <w:sz w:val="24"/>
          <w:szCs w:val="24"/>
        </w:rPr>
        <w:t>lauksaimniecības tehnikas</w:t>
      </w:r>
      <w:r w:rsidRPr="00CF5960">
        <w:rPr>
          <w:rFonts w:ascii="Times New Roman" w:hAnsi="Times New Roman"/>
          <w:b/>
          <w:i/>
          <w:sz w:val="24"/>
          <w:szCs w:val="24"/>
        </w:rPr>
        <w:t xml:space="preserve"> piegāde, </w:t>
      </w:r>
      <w:r w:rsidRPr="00CF5960">
        <w:rPr>
          <w:rFonts w:ascii="Times New Roman" w:hAnsi="Times New Roman"/>
          <w:sz w:val="24"/>
          <w:szCs w:val="24"/>
        </w:rPr>
        <w:t>saskaņā ar tehnisko specifikāciju (skat.</w:t>
      </w:r>
      <w:r w:rsidRPr="00AD3A9E">
        <w:rPr>
          <w:rFonts w:ascii="Times New Roman" w:hAnsi="Times New Roman"/>
          <w:sz w:val="24"/>
          <w:szCs w:val="24"/>
        </w:rPr>
        <w:t xml:space="preserve"> </w:t>
      </w:r>
      <w:r w:rsidRPr="00AC0E35">
        <w:rPr>
          <w:rFonts w:ascii="Times New Roman" w:hAnsi="Times New Roman"/>
          <w:sz w:val="24"/>
          <w:szCs w:val="24"/>
        </w:rPr>
        <w:t>pielikumu Nr.3</w:t>
      </w:r>
      <w:r w:rsidR="00AC0E35" w:rsidRPr="00AC0E35">
        <w:rPr>
          <w:rFonts w:ascii="Times New Roman" w:hAnsi="Times New Roman"/>
          <w:sz w:val="24"/>
          <w:szCs w:val="24"/>
        </w:rPr>
        <w:t xml:space="preserve"> un Nr.4</w:t>
      </w:r>
      <w:r w:rsidRPr="00AC0E35">
        <w:rPr>
          <w:rFonts w:ascii="Times New Roman" w:hAnsi="Times New Roman"/>
          <w:sz w:val="24"/>
          <w:szCs w:val="24"/>
        </w:rPr>
        <w:t>)</w:t>
      </w:r>
    </w:p>
    <w:p w14:paraId="00FD0C5A" w14:textId="77777777" w:rsidR="00C81B20" w:rsidRPr="00C81B20" w:rsidRDefault="00C81B20" w:rsidP="00C81B20">
      <w:pPr>
        <w:pStyle w:val="BodyText"/>
        <w:ind w:firstLine="720"/>
        <w:rPr>
          <w:rFonts w:ascii="Times New Roman" w:hAnsi="Times New Roman"/>
          <w:sz w:val="24"/>
          <w:szCs w:val="24"/>
          <w:lang w:val="lv-LV"/>
        </w:rPr>
      </w:pPr>
      <w:r w:rsidRPr="00C81B20">
        <w:rPr>
          <w:rFonts w:ascii="Times New Roman" w:hAnsi="Times New Roman"/>
          <w:sz w:val="24"/>
          <w:szCs w:val="24"/>
          <w:lang w:val="lv-LV"/>
        </w:rPr>
        <w:t>Galvenais CPV kods: 16700000-2</w:t>
      </w:r>
    </w:p>
    <w:p w14:paraId="565C9C38" w14:textId="103662DA" w:rsidR="00377049" w:rsidRDefault="00C81B20" w:rsidP="00C81B20">
      <w:pPr>
        <w:pStyle w:val="BodyText"/>
        <w:ind w:firstLine="720"/>
        <w:rPr>
          <w:rFonts w:ascii="Times New Roman" w:hAnsi="Times New Roman"/>
          <w:sz w:val="24"/>
          <w:szCs w:val="24"/>
          <w:lang w:val="lv-LV"/>
        </w:rPr>
      </w:pPr>
      <w:r w:rsidRPr="00C81B20">
        <w:rPr>
          <w:rFonts w:ascii="Times New Roman" w:hAnsi="Times New Roman"/>
          <w:sz w:val="24"/>
          <w:szCs w:val="24"/>
          <w:lang w:val="lv-LV"/>
        </w:rPr>
        <w:t>Papildus CPV kods: 16130000-5</w:t>
      </w:r>
    </w:p>
    <w:p w14:paraId="117B0FC1" w14:textId="4EFCC870" w:rsidR="00C81B20" w:rsidRPr="00CF5960" w:rsidRDefault="00C81B20" w:rsidP="00C81B20">
      <w:pPr>
        <w:pStyle w:val="BodyText"/>
        <w:ind w:firstLine="720"/>
        <w:rPr>
          <w:rFonts w:ascii="Times New Roman" w:hAnsi="Times New Roman"/>
          <w:bCs/>
          <w:sz w:val="16"/>
          <w:szCs w:val="16"/>
        </w:rPr>
      </w:pPr>
    </w:p>
    <w:p w14:paraId="5EDEAED0" w14:textId="77777777" w:rsidR="00CF5960" w:rsidRPr="00CF5960" w:rsidRDefault="00CF5960" w:rsidP="00CF5960">
      <w:pPr>
        <w:pStyle w:val="ListParagraph"/>
        <w:numPr>
          <w:ilvl w:val="1"/>
          <w:numId w:val="3"/>
        </w:numPr>
        <w:spacing w:after="0" w:line="240" w:lineRule="auto"/>
        <w:ind w:left="426" w:hanging="426"/>
        <w:jc w:val="both"/>
        <w:rPr>
          <w:rFonts w:ascii="Times New Roman" w:hAnsi="Times New Roman"/>
          <w:sz w:val="24"/>
          <w:szCs w:val="24"/>
        </w:rPr>
      </w:pPr>
      <w:r w:rsidRPr="00CF5960">
        <w:rPr>
          <w:rFonts w:ascii="Times New Roman" w:hAnsi="Times New Roman"/>
          <w:b/>
          <w:bCs/>
          <w:i/>
          <w:sz w:val="24"/>
          <w:szCs w:val="24"/>
          <w:u w:val="single"/>
        </w:rPr>
        <w:t>Iepirkuma priekšmets ir sadalīts 2 (divās) daļās:</w:t>
      </w:r>
    </w:p>
    <w:p w14:paraId="1FE53902" w14:textId="251ED244" w:rsidR="00CF5960" w:rsidRPr="00CF5960" w:rsidRDefault="00CF5960" w:rsidP="00CF5960">
      <w:pPr>
        <w:pStyle w:val="BodyText"/>
        <w:tabs>
          <w:tab w:val="left" w:pos="284"/>
          <w:tab w:val="left" w:pos="426"/>
        </w:tabs>
        <w:ind w:left="851" w:hanging="851"/>
        <w:rPr>
          <w:rFonts w:ascii="Times New Roman" w:hAnsi="Times New Roman"/>
          <w:sz w:val="24"/>
          <w:szCs w:val="24"/>
          <w:lang w:val="lv-LV"/>
        </w:rPr>
      </w:pPr>
      <w:r w:rsidRPr="00CF5960">
        <w:rPr>
          <w:rFonts w:ascii="Times New Roman" w:hAnsi="Times New Roman"/>
          <w:b/>
          <w:bCs/>
          <w:sz w:val="24"/>
          <w:szCs w:val="24"/>
          <w:lang w:val="lv-LV"/>
        </w:rPr>
        <w:t>1.daļa:</w:t>
      </w:r>
      <w:r w:rsidRPr="00CF5960">
        <w:rPr>
          <w:rFonts w:ascii="Times New Roman" w:hAnsi="Times New Roman"/>
          <w:bCs/>
          <w:sz w:val="24"/>
          <w:szCs w:val="24"/>
          <w:lang w:val="lv-LV"/>
        </w:rPr>
        <w:t xml:space="preserve"> Riteņtraktora piegāde (CPV kods: 16700000-2)</w:t>
      </w:r>
    </w:p>
    <w:p w14:paraId="37C8B43B" w14:textId="7FF8373D" w:rsidR="00CF5960" w:rsidRPr="00CF5960" w:rsidRDefault="00CF5960" w:rsidP="00CF5960">
      <w:pPr>
        <w:pStyle w:val="BodyText"/>
        <w:tabs>
          <w:tab w:val="left" w:pos="284"/>
          <w:tab w:val="left" w:pos="426"/>
        </w:tabs>
        <w:ind w:left="851" w:hanging="851"/>
        <w:rPr>
          <w:rFonts w:ascii="Times New Roman" w:hAnsi="Times New Roman"/>
          <w:bCs/>
          <w:sz w:val="24"/>
          <w:szCs w:val="24"/>
          <w:lang w:val="lv-LV"/>
        </w:rPr>
      </w:pPr>
      <w:r w:rsidRPr="00CF5960">
        <w:rPr>
          <w:rFonts w:ascii="Times New Roman" w:hAnsi="Times New Roman"/>
          <w:b/>
          <w:bCs/>
          <w:sz w:val="24"/>
          <w:szCs w:val="24"/>
          <w:lang w:val="lv-LV"/>
        </w:rPr>
        <w:t>2.daļa:</w:t>
      </w:r>
      <w:r w:rsidRPr="00CF5960">
        <w:rPr>
          <w:rFonts w:ascii="Times New Roman" w:hAnsi="Times New Roman"/>
          <w:bCs/>
          <w:sz w:val="24"/>
          <w:szCs w:val="24"/>
          <w:lang w:val="lv-LV"/>
        </w:rPr>
        <w:t xml:space="preserve"> Izmēģinājumu sējmašīnas piegāde (CPV kods: 16130000-5)</w:t>
      </w:r>
    </w:p>
    <w:p w14:paraId="1A408D0C" w14:textId="77777777" w:rsidR="00CF5960" w:rsidRPr="008F774C" w:rsidRDefault="00CF5960" w:rsidP="00C81B20">
      <w:pPr>
        <w:pStyle w:val="BodyText"/>
        <w:ind w:firstLine="720"/>
        <w:rPr>
          <w:rFonts w:ascii="Times New Roman" w:hAnsi="Times New Roman"/>
          <w:bCs/>
          <w:color w:val="000000"/>
          <w:sz w:val="16"/>
          <w:szCs w:val="16"/>
          <w:lang w:val="lv-LV"/>
        </w:rPr>
      </w:pPr>
    </w:p>
    <w:p w14:paraId="5CD32BE3" w14:textId="77777777" w:rsidR="00CF5960" w:rsidRPr="008673AE" w:rsidRDefault="00CF5960" w:rsidP="00CF5960">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14:paraId="2C478027" w14:textId="1E46CB2A" w:rsidR="00CF5960" w:rsidRDefault="00CF5960" w:rsidP="00CF5960">
      <w:pPr>
        <w:numPr>
          <w:ilvl w:val="1"/>
          <w:numId w:val="3"/>
        </w:numPr>
        <w:tabs>
          <w:tab w:val="left" w:pos="284"/>
          <w:tab w:val="left" w:pos="426"/>
        </w:tabs>
        <w:spacing w:after="0" w:line="240" w:lineRule="auto"/>
        <w:ind w:left="284" w:hanging="284"/>
        <w:jc w:val="both"/>
        <w:rPr>
          <w:rFonts w:ascii="Times New Roman" w:hAnsi="Times New Roman"/>
          <w:iCs/>
          <w:sz w:val="24"/>
          <w:szCs w:val="24"/>
          <w:u w:val="single"/>
        </w:rPr>
      </w:pPr>
      <w:r w:rsidRPr="00946916">
        <w:rPr>
          <w:rFonts w:ascii="Times New Roman" w:hAnsi="Times New Roman"/>
          <w:iCs/>
          <w:sz w:val="24"/>
          <w:szCs w:val="24"/>
          <w:u w:val="single"/>
        </w:rPr>
        <w:t>Pretendents var iesniegt piedāvājumu par vienu, vairākām vai visām Iepirkuma daļām.</w:t>
      </w:r>
    </w:p>
    <w:p w14:paraId="2077E6B9" w14:textId="77777777" w:rsidR="00CF5960" w:rsidRDefault="00CF5960" w:rsidP="00CF5960">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14:paraId="1CECC18F" w14:textId="77777777" w:rsidR="00CF5960" w:rsidRPr="00AC0E35" w:rsidRDefault="00CF5960" w:rsidP="00CF5960">
      <w:pPr>
        <w:tabs>
          <w:tab w:val="left" w:pos="284"/>
          <w:tab w:val="left" w:pos="426"/>
        </w:tabs>
        <w:spacing w:after="0" w:line="240" w:lineRule="auto"/>
        <w:ind w:left="284"/>
        <w:jc w:val="both"/>
        <w:rPr>
          <w:rFonts w:ascii="Times New Roman" w:hAnsi="Times New Roman"/>
          <w:iCs/>
          <w:sz w:val="16"/>
          <w:szCs w:val="16"/>
          <w:u w:val="single"/>
        </w:rPr>
      </w:pPr>
    </w:p>
    <w:p w14:paraId="430CB9D3" w14:textId="57328E2B" w:rsidR="00AC0E35" w:rsidRPr="00276233" w:rsidRDefault="00CF5960" w:rsidP="009D0347">
      <w:pPr>
        <w:numPr>
          <w:ilvl w:val="1"/>
          <w:numId w:val="3"/>
        </w:numPr>
        <w:tabs>
          <w:tab w:val="left" w:pos="284"/>
          <w:tab w:val="left" w:pos="426"/>
        </w:tabs>
        <w:spacing w:after="0" w:line="240" w:lineRule="auto"/>
        <w:ind w:left="284" w:hanging="284"/>
        <w:jc w:val="both"/>
        <w:rPr>
          <w:rFonts w:ascii="Times New Roman" w:hAnsi="Times New Roman"/>
          <w:sz w:val="24"/>
          <w:szCs w:val="24"/>
        </w:rPr>
      </w:pPr>
      <w:r w:rsidRPr="00276233">
        <w:rPr>
          <w:rFonts w:ascii="Times New Roman" w:hAnsi="Times New Roman"/>
          <w:b/>
          <w:sz w:val="24"/>
          <w:szCs w:val="24"/>
        </w:rPr>
        <w:t xml:space="preserve">Tehniskā specifikācija: </w:t>
      </w:r>
    </w:p>
    <w:p w14:paraId="07A4B509" w14:textId="04EAB927" w:rsidR="00CF5960" w:rsidRPr="00276233" w:rsidRDefault="00AC0E35" w:rsidP="00276233">
      <w:pPr>
        <w:pStyle w:val="ListParagraph"/>
        <w:numPr>
          <w:ilvl w:val="0"/>
          <w:numId w:val="16"/>
        </w:numPr>
        <w:tabs>
          <w:tab w:val="left" w:pos="284"/>
          <w:tab w:val="left" w:pos="426"/>
        </w:tabs>
        <w:spacing w:after="0" w:line="240" w:lineRule="auto"/>
        <w:ind w:left="709"/>
        <w:jc w:val="both"/>
        <w:rPr>
          <w:rFonts w:ascii="Times New Roman" w:hAnsi="Times New Roman"/>
          <w:sz w:val="24"/>
          <w:szCs w:val="24"/>
        </w:rPr>
      </w:pPr>
      <w:r w:rsidRPr="00276233">
        <w:rPr>
          <w:rFonts w:ascii="Times New Roman" w:hAnsi="Times New Roman"/>
          <w:b/>
          <w:sz w:val="24"/>
          <w:szCs w:val="24"/>
        </w:rPr>
        <w:t>1.daļai:</w:t>
      </w:r>
      <w:r w:rsidRPr="00276233">
        <w:rPr>
          <w:rFonts w:ascii="Times New Roman" w:hAnsi="Times New Roman"/>
          <w:sz w:val="24"/>
          <w:szCs w:val="24"/>
        </w:rPr>
        <w:t xml:space="preserve"> </w:t>
      </w:r>
      <w:r w:rsidR="00CF5960" w:rsidRPr="00276233">
        <w:rPr>
          <w:rFonts w:ascii="Times New Roman" w:hAnsi="Times New Roman"/>
          <w:sz w:val="24"/>
          <w:szCs w:val="24"/>
        </w:rPr>
        <w:t>Tehniskā specifikācija ir norādīta konkursa nolikuma pielikumā Nr.</w:t>
      </w:r>
      <w:r w:rsidRPr="00276233">
        <w:rPr>
          <w:rFonts w:ascii="Times New Roman" w:hAnsi="Times New Roman"/>
          <w:sz w:val="24"/>
          <w:szCs w:val="24"/>
        </w:rPr>
        <w:t>3</w:t>
      </w:r>
      <w:r w:rsidR="00CF5960" w:rsidRPr="00276233">
        <w:rPr>
          <w:rFonts w:ascii="Times New Roman" w:hAnsi="Times New Roman"/>
          <w:sz w:val="24"/>
          <w:szCs w:val="24"/>
        </w:rPr>
        <w:t>.</w:t>
      </w:r>
    </w:p>
    <w:p w14:paraId="3BCDB375" w14:textId="76D9C27C" w:rsidR="00AC0E35" w:rsidRPr="00276233" w:rsidRDefault="00AC0E35" w:rsidP="00276233">
      <w:pPr>
        <w:pStyle w:val="ListParagraph"/>
        <w:numPr>
          <w:ilvl w:val="0"/>
          <w:numId w:val="16"/>
        </w:numPr>
        <w:tabs>
          <w:tab w:val="left" w:pos="284"/>
          <w:tab w:val="left" w:pos="426"/>
        </w:tabs>
        <w:spacing w:after="0" w:line="240" w:lineRule="auto"/>
        <w:ind w:left="709"/>
        <w:jc w:val="both"/>
        <w:rPr>
          <w:rFonts w:ascii="Times New Roman" w:hAnsi="Times New Roman"/>
          <w:iCs/>
          <w:sz w:val="24"/>
          <w:szCs w:val="24"/>
        </w:rPr>
      </w:pPr>
      <w:r w:rsidRPr="00276233">
        <w:rPr>
          <w:rFonts w:ascii="Times New Roman" w:hAnsi="Times New Roman"/>
          <w:b/>
          <w:iCs/>
          <w:sz w:val="24"/>
          <w:szCs w:val="24"/>
        </w:rPr>
        <w:t>2.daļai:</w:t>
      </w:r>
      <w:r w:rsidRPr="00276233">
        <w:rPr>
          <w:rFonts w:ascii="Times New Roman" w:hAnsi="Times New Roman"/>
          <w:iCs/>
          <w:sz w:val="24"/>
          <w:szCs w:val="24"/>
        </w:rPr>
        <w:t xml:space="preserve"> Tehniskā specifikācija ir norādīta konkursa nolikuma pielikumā Nr.4.</w:t>
      </w:r>
    </w:p>
    <w:p w14:paraId="1B06F57A" w14:textId="77777777" w:rsidR="00AC0E35" w:rsidRPr="00AC0E35" w:rsidRDefault="00AC0E35" w:rsidP="00AC0E35">
      <w:pPr>
        <w:tabs>
          <w:tab w:val="left" w:pos="284"/>
          <w:tab w:val="left" w:pos="426"/>
        </w:tabs>
        <w:spacing w:after="0" w:line="240" w:lineRule="auto"/>
        <w:jc w:val="both"/>
        <w:rPr>
          <w:rFonts w:ascii="Times New Roman" w:hAnsi="Times New Roman"/>
          <w:iCs/>
          <w:sz w:val="16"/>
          <w:szCs w:val="16"/>
          <w:highlight w:val="yellow"/>
        </w:rPr>
      </w:pPr>
    </w:p>
    <w:p w14:paraId="5B88CDB6" w14:textId="1DABA731" w:rsidR="00CF5960" w:rsidRPr="00CF5960" w:rsidRDefault="00377049" w:rsidP="00CF5960">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CF5960">
        <w:rPr>
          <w:rFonts w:ascii="Times New Roman" w:hAnsi="Times New Roman"/>
          <w:b/>
          <w:sz w:val="24"/>
          <w:szCs w:val="24"/>
        </w:rPr>
        <w:t xml:space="preserve">Līguma izpildes vieta: </w:t>
      </w:r>
      <w:r w:rsidR="00CF5960" w:rsidRPr="00CF5960">
        <w:rPr>
          <w:rFonts w:ascii="Times New Roman" w:hAnsi="Times New Roman"/>
          <w:sz w:val="24"/>
          <w:szCs w:val="24"/>
        </w:rPr>
        <w:t>LLU MPS</w:t>
      </w:r>
      <w:r w:rsidR="00CF5960" w:rsidRPr="00CF5960">
        <w:rPr>
          <w:rFonts w:ascii="Times New Roman" w:hAnsi="Times New Roman"/>
          <w:b/>
          <w:sz w:val="24"/>
          <w:szCs w:val="24"/>
        </w:rPr>
        <w:t xml:space="preserve"> “</w:t>
      </w:r>
      <w:proofErr w:type="spellStart"/>
      <w:r w:rsidR="00CF5960" w:rsidRPr="00CF5960">
        <w:rPr>
          <w:rFonts w:ascii="Times New Roman" w:hAnsi="Times New Roman"/>
          <w:sz w:val="24"/>
          <w:szCs w:val="24"/>
        </w:rPr>
        <w:t>Pēterlauki</w:t>
      </w:r>
      <w:proofErr w:type="spellEnd"/>
      <w:r w:rsidR="00CF5960" w:rsidRPr="00CF5960">
        <w:rPr>
          <w:rFonts w:ascii="Times New Roman" w:hAnsi="Times New Roman"/>
          <w:sz w:val="24"/>
          <w:szCs w:val="24"/>
        </w:rPr>
        <w:t>”, Platones pagasts, Jelgavas novads, LV-3021</w:t>
      </w:r>
    </w:p>
    <w:p w14:paraId="3E293039" w14:textId="77777777" w:rsidR="00CF5960" w:rsidRPr="00CF5960" w:rsidRDefault="00377049" w:rsidP="00CF5960">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CF5960">
        <w:rPr>
          <w:rFonts w:ascii="Times New Roman" w:hAnsi="Times New Roman"/>
          <w:b/>
          <w:sz w:val="24"/>
          <w:szCs w:val="24"/>
        </w:rPr>
        <w:t xml:space="preserve">Līguma izpildes laiks: </w:t>
      </w:r>
    </w:p>
    <w:p w14:paraId="4CCCE947" w14:textId="126075B5" w:rsidR="00377049" w:rsidRPr="00CF5960" w:rsidRDefault="00CF5960" w:rsidP="00CF5960">
      <w:pPr>
        <w:pStyle w:val="ListParagraph"/>
        <w:numPr>
          <w:ilvl w:val="0"/>
          <w:numId w:val="15"/>
        </w:numPr>
        <w:tabs>
          <w:tab w:val="left" w:pos="284"/>
          <w:tab w:val="left" w:pos="426"/>
        </w:tabs>
        <w:spacing w:after="0" w:line="240" w:lineRule="auto"/>
        <w:jc w:val="both"/>
        <w:rPr>
          <w:rFonts w:ascii="Times New Roman" w:hAnsi="Times New Roman"/>
          <w:iCs/>
          <w:sz w:val="24"/>
          <w:szCs w:val="24"/>
        </w:rPr>
      </w:pPr>
      <w:r w:rsidRPr="00CF5960">
        <w:rPr>
          <w:rFonts w:ascii="Times New Roman" w:hAnsi="Times New Roman"/>
          <w:b/>
          <w:sz w:val="24"/>
          <w:szCs w:val="24"/>
        </w:rPr>
        <w:t>1.daļai:</w:t>
      </w:r>
      <w:r w:rsidRPr="00CF5960">
        <w:rPr>
          <w:rFonts w:ascii="Times New Roman" w:hAnsi="Times New Roman"/>
          <w:sz w:val="24"/>
          <w:szCs w:val="24"/>
        </w:rPr>
        <w:t xml:space="preserve"> </w:t>
      </w:r>
      <w:r w:rsidR="00377049" w:rsidRPr="00CF5960">
        <w:rPr>
          <w:rFonts w:ascii="Times New Roman" w:hAnsi="Times New Roman"/>
          <w:sz w:val="24"/>
          <w:szCs w:val="24"/>
        </w:rPr>
        <w:t>ne ilgāk kā 1 (viena) mēneša laikā pēc līguma noslēgšanas.</w:t>
      </w:r>
    </w:p>
    <w:p w14:paraId="3176C925" w14:textId="1F6DD699" w:rsidR="00CF5960" w:rsidRPr="00CF5960" w:rsidRDefault="00CF5960" w:rsidP="00CF5960">
      <w:pPr>
        <w:pStyle w:val="ListParagraph"/>
        <w:numPr>
          <w:ilvl w:val="0"/>
          <w:numId w:val="15"/>
        </w:numPr>
        <w:tabs>
          <w:tab w:val="left" w:pos="284"/>
          <w:tab w:val="left" w:pos="426"/>
        </w:tabs>
        <w:spacing w:after="0" w:line="240" w:lineRule="auto"/>
        <w:jc w:val="both"/>
        <w:rPr>
          <w:rFonts w:ascii="Times New Roman" w:hAnsi="Times New Roman"/>
          <w:iCs/>
          <w:sz w:val="24"/>
          <w:szCs w:val="24"/>
        </w:rPr>
      </w:pPr>
      <w:r w:rsidRPr="00CF5960">
        <w:rPr>
          <w:rFonts w:ascii="Times New Roman" w:hAnsi="Times New Roman"/>
          <w:b/>
          <w:sz w:val="24"/>
          <w:szCs w:val="24"/>
        </w:rPr>
        <w:t>2.daļai:</w:t>
      </w:r>
      <w:r w:rsidRPr="00CF5960">
        <w:rPr>
          <w:rFonts w:ascii="Times New Roman" w:hAnsi="Times New Roman"/>
          <w:sz w:val="24"/>
          <w:szCs w:val="24"/>
        </w:rPr>
        <w:t xml:space="preserve"> ne ilgāk kā 2 (divu) mēnešu laikā pēc līguma noslēgšanas.</w:t>
      </w:r>
    </w:p>
    <w:p w14:paraId="6C1E1FA2" w14:textId="77777777" w:rsidR="00377049" w:rsidRDefault="00377049" w:rsidP="00377049">
      <w:pPr>
        <w:pStyle w:val="ListParagraph"/>
        <w:spacing w:after="0" w:line="240" w:lineRule="auto"/>
        <w:ind w:left="1418"/>
        <w:jc w:val="both"/>
        <w:rPr>
          <w:rFonts w:ascii="Times New Roman" w:hAnsi="Times New Roman"/>
          <w:sz w:val="24"/>
          <w:szCs w:val="24"/>
        </w:rPr>
      </w:pPr>
    </w:p>
    <w:p w14:paraId="5AB077B2" w14:textId="77777777" w:rsidR="00377049" w:rsidRPr="00F518FB" w:rsidRDefault="00377049" w:rsidP="00377049">
      <w:pPr>
        <w:pStyle w:val="ListParagraph"/>
        <w:spacing w:after="0" w:line="240" w:lineRule="auto"/>
        <w:ind w:left="1418"/>
        <w:jc w:val="both"/>
        <w:rPr>
          <w:rFonts w:ascii="Times New Roman" w:hAnsi="Times New Roman"/>
          <w:sz w:val="24"/>
          <w:szCs w:val="24"/>
        </w:rPr>
      </w:pPr>
    </w:p>
    <w:p w14:paraId="3EECCC98" w14:textId="77777777" w:rsidR="00377049" w:rsidRPr="00F560A0" w:rsidRDefault="00377049" w:rsidP="00377049">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14:paraId="1D71B066" w14:textId="77777777" w:rsidR="00377049" w:rsidRPr="00FF1DD4" w:rsidRDefault="00377049" w:rsidP="00377049">
      <w:pPr>
        <w:pStyle w:val="ListParagraph"/>
        <w:numPr>
          <w:ilvl w:val="1"/>
          <w:numId w:val="3"/>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14:paraId="2D88EFFB" w14:textId="77777777" w:rsidR="00377049" w:rsidRPr="009E2834" w:rsidRDefault="00377049" w:rsidP="00377049">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14:paraId="796B2920" w14:textId="77777777" w:rsidR="00377049" w:rsidRPr="00235F1F" w:rsidRDefault="00377049" w:rsidP="00377049">
      <w:pPr>
        <w:pStyle w:val="ListParagraph"/>
        <w:numPr>
          <w:ilvl w:val="2"/>
          <w:numId w:val="6"/>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lastRenderedPageBreak/>
        <w:t>personālsabiedrības biedru, ja pretendents ir personālsabiedrība (</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14:paraId="1F15B2A1" w14:textId="77777777" w:rsidR="00377049" w:rsidRPr="009D1238" w:rsidRDefault="00377049" w:rsidP="00377049">
      <w:pPr>
        <w:pStyle w:val="ListParagraph"/>
        <w:numPr>
          <w:ilvl w:val="2"/>
          <w:numId w:val="6"/>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t xml:space="preserve">pretendenta norādīto personu, uz kuras iespējām pretendents balstās, lai apliecinātu, ka tā kvalifikācija atbilst paziņojumā par līgumu vai </w:t>
      </w:r>
      <w:r>
        <w:rPr>
          <w:rFonts w:ascii="Times New Roman" w:hAnsi="Times New Roman"/>
          <w:sz w:val="24"/>
          <w:szCs w:val="24"/>
        </w:rPr>
        <w:t>konkursa</w:t>
      </w:r>
      <w:r w:rsidRPr="00235F1F">
        <w:rPr>
          <w:rFonts w:ascii="Times New Roman" w:hAnsi="Times New Roman"/>
          <w:sz w:val="24"/>
          <w:szCs w:val="24"/>
        </w:rPr>
        <w:t xml:space="preserve"> dokumentos noteiktajām prasībām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 xml:space="preserve">). </w:t>
      </w:r>
    </w:p>
    <w:p w14:paraId="1E7283A9" w14:textId="77777777" w:rsidR="00377049" w:rsidRPr="009D1238" w:rsidRDefault="00377049" w:rsidP="00377049">
      <w:pPr>
        <w:pStyle w:val="ListParagraph"/>
        <w:numPr>
          <w:ilvl w:val="2"/>
          <w:numId w:val="6"/>
        </w:numPr>
        <w:spacing w:after="0" w:line="240" w:lineRule="auto"/>
        <w:contextualSpacing/>
        <w:jc w:val="both"/>
        <w:rPr>
          <w:rFonts w:ascii="Times New Roman" w:hAnsi="Times New Roman"/>
          <w:sz w:val="24"/>
          <w:szCs w:val="24"/>
        </w:rPr>
      </w:pPr>
      <w:r w:rsidRPr="009D1238">
        <w:rPr>
          <w:rFonts w:ascii="Times New Roman" w:hAnsi="Times New Roman"/>
          <w:sz w:val="24"/>
          <w:szCs w:val="24"/>
        </w:rPr>
        <w:t>pretendenta norādīto apakšuzņēmēju, kura sniedzamo pakalpojumu vērtība ir vismaz 10 procenti no kopējās piegādes līguma vērtības (</w:t>
      </w:r>
      <w:r w:rsidRPr="009D1238">
        <w:rPr>
          <w:rFonts w:ascii="Times New Roman" w:hAnsi="Times New Roman"/>
          <w:i/>
          <w:sz w:val="24"/>
          <w:szCs w:val="24"/>
        </w:rPr>
        <w:t>izņemot PIL 42.panta pirmās daļas 1. un 8.punktu</w:t>
      </w:r>
      <w:r w:rsidRPr="009D1238">
        <w:rPr>
          <w:rFonts w:ascii="Times New Roman" w:hAnsi="Times New Roman"/>
          <w:sz w:val="24"/>
          <w:szCs w:val="24"/>
        </w:rPr>
        <w:t>).</w:t>
      </w:r>
    </w:p>
    <w:p w14:paraId="2A31B493" w14:textId="73E06144" w:rsidR="00377049" w:rsidRPr="00950E40" w:rsidRDefault="00377049" w:rsidP="008207CE">
      <w:pPr>
        <w:pStyle w:val="ListParagraph"/>
        <w:numPr>
          <w:ilvl w:val="1"/>
          <w:numId w:val="20"/>
        </w:numPr>
        <w:tabs>
          <w:tab w:val="left" w:pos="0"/>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rPr>
        <w:t xml:space="preserve">Ja pretendents vai personālsabiedrības biedrs, ja pretendents ir personālsabiedrība, atbilst PIL </w:t>
      </w:r>
      <w:r w:rsidRPr="00950E40">
        <w:rPr>
          <w:rFonts w:ascii="Times New Roman" w:hAnsi="Times New Roman"/>
          <w:sz w:val="24"/>
          <w:szCs w:val="24"/>
        </w:rPr>
        <w:t>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r w:rsidR="00E3055A">
        <w:rPr>
          <w:rFonts w:ascii="Times New Roman" w:hAnsi="Times New Roman"/>
          <w:sz w:val="24"/>
          <w:szCs w:val="24"/>
        </w:rPr>
        <w:t xml:space="preserve">. </w:t>
      </w:r>
    </w:p>
    <w:p w14:paraId="4FE93E7F" w14:textId="77777777" w:rsidR="00377049" w:rsidRPr="002874F0" w:rsidRDefault="00377049" w:rsidP="00342E6D">
      <w:pPr>
        <w:pStyle w:val="ListParagraph"/>
        <w:numPr>
          <w:ilvl w:val="1"/>
          <w:numId w:val="20"/>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rPr>
        <w:t xml:space="preserve">Komisija pārbaudi par 3.1.punktā un 3.2.punktā noteikto pretendentu izslēgšanas gadījumu </w:t>
      </w:r>
      <w:r w:rsidRPr="002874F0">
        <w:rPr>
          <w:rFonts w:ascii="Times New Roman" w:hAnsi="Times New Roman"/>
          <w:sz w:val="24"/>
          <w:szCs w:val="24"/>
        </w:rPr>
        <w:t xml:space="preserve">esamību veic attiecībā uz katru pretendentu, kuram atbilstoši citām paziņojumā par līgumu un </w:t>
      </w:r>
      <w:r>
        <w:rPr>
          <w:rFonts w:ascii="Times New Roman" w:hAnsi="Times New Roman"/>
          <w:sz w:val="24"/>
          <w:szCs w:val="24"/>
        </w:rPr>
        <w:t>konkursa</w:t>
      </w:r>
      <w:r w:rsidRPr="002874F0">
        <w:rPr>
          <w:rFonts w:ascii="Times New Roman" w:hAnsi="Times New Roman"/>
          <w:sz w:val="24"/>
          <w:szCs w:val="24"/>
        </w:rPr>
        <w:t xml:space="preserve"> dokumentos noteiktajām prasībām un izraudzītajiem piedāvājuma izvēles kritērijiem būtu piešķiramas līguma slēgšanas tiesības.</w:t>
      </w:r>
    </w:p>
    <w:p w14:paraId="420F78D6" w14:textId="77777777" w:rsidR="00377049" w:rsidRPr="003C5198" w:rsidRDefault="00377049" w:rsidP="00342E6D">
      <w:pPr>
        <w:pStyle w:val="ListParagraph"/>
        <w:widowControl w:val="0"/>
        <w:numPr>
          <w:ilvl w:val="1"/>
          <w:numId w:val="20"/>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14:paraId="669B7664" w14:textId="77777777" w:rsidR="00377049" w:rsidRPr="006066FC" w:rsidRDefault="00377049" w:rsidP="00377049">
      <w:pPr>
        <w:pStyle w:val="ListParagraph"/>
        <w:widowControl w:val="0"/>
        <w:spacing w:after="0" w:line="240" w:lineRule="auto"/>
        <w:ind w:left="540"/>
        <w:jc w:val="both"/>
        <w:rPr>
          <w:rFonts w:ascii="Times New Roman" w:hAnsi="Times New Roman"/>
          <w:sz w:val="16"/>
          <w:szCs w:val="16"/>
        </w:rPr>
      </w:pPr>
    </w:p>
    <w:p w14:paraId="7519D38F" w14:textId="77777777" w:rsidR="00377049" w:rsidRPr="005D5699" w:rsidRDefault="00377049" w:rsidP="00377049">
      <w:pPr>
        <w:pStyle w:val="ListParagraph"/>
        <w:widowControl w:val="0"/>
        <w:spacing w:after="0" w:line="240" w:lineRule="auto"/>
        <w:ind w:left="540"/>
        <w:jc w:val="both"/>
        <w:rPr>
          <w:rFonts w:ascii="Times New Roman" w:hAnsi="Times New Roman"/>
          <w:sz w:val="24"/>
          <w:szCs w:val="24"/>
        </w:rPr>
      </w:pPr>
    </w:p>
    <w:p w14:paraId="7AD6111A" w14:textId="77777777" w:rsidR="00377049" w:rsidRDefault="00377049" w:rsidP="00342E6D">
      <w:pPr>
        <w:pStyle w:val="ListParagraph"/>
        <w:numPr>
          <w:ilvl w:val="0"/>
          <w:numId w:val="20"/>
        </w:numPr>
        <w:spacing w:after="0" w:line="240" w:lineRule="auto"/>
        <w:contextualSpacing/>
        <w:jc w:val="center"/>
        <w:rPr>
          <w:rFonts w:ascii="Times New Roman" w:hAnsi="Times New Roman"/>
          <w:b/>
          <w:sz w:val="24"/>
          <w:szCs w:val="24"/>
        </w:rPr>
      </w:pPr>
      <w:r w:rsidRPr="00951B3C">
        <w:rPr>
          <w:rFonts w:ascii="Times New Roman" w:hAnsi="Times New Roman"/>
          <w:b/>
          <w:sz w:val="24"/>
          <w:szCs w:val="24"/>
        </w:rPr>
        <w:t>IESNIEDZAMIE DOKUMENTI</w:t>
      </w:r>
    </w:p>
    <w:p w14:paraId="015B11E7" w14:textId="77777777" w:rsidR="00377049" w:rsidRPr="006066FC" w:rsidRDefault="00377049" w:rsidP="00377049">
      <w:pPr>
        <w:pStyle w:val="ListParagraph"/>
        <w:spacing w:after="0" w:line="240" w:lineRule="auto"/>
        <w:ind w:left="540"/>
        <w:contextualSpacing/>
        <w:rPr>
          <w:rFonts w:ascii="Times New Roman" w:hAnsi="Times New Roman"/>
          <w:b/>
          <w:sz w:val="16"/>
          <w:szCs w:val="16"/>
        </w:rPr>
      </w:pPr>
    </w:p>
    <w:p w14:paraId="1DCA7D59" w14:textId="3ACC9BA8" w:rsidR="00377049" w:rsidRPr="008A309C" w:rsidRDefault="00377049" w:rsidP="008207CE">
      <w:pPr>
        <w:pStyle w:val="ListParagraph"/>
        <w:numPr>
          <w:ilvl w:val="1"/>
          <w:numId w:val="21"/>
        </w:numPr>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Pretendenta atlases dokumenti </w:t>
      </w:r>
      <w:r w:rsidRPr="008A309C">
        <w:rPr>
          <w:rFonts w:ascii="Times New Roman" w:eastAsia="Times New Roman" w:hAnsi="Times New Roman"/>
          <w:sz w:val="24"/>
          <w:szCs w:val="24"/>
        </w:rPr>
        <w:t xml:space="preserve">(atbilstoši EIS e-konkursu apakšsistēmā šā </w:t>
      </w:r>
      <w:r w:rsidR="00A03384" w:rsidRPr="008A309C">
        <w:rPr>
          <w:rFonts w:ascii="Times New Roman" w:eastAsia="Times New Roman" w:hAnsi="Times New Roman"/>
          <w:sz w:val="24"/>
          <w:szCs w:val="24"/>
        </w:rPr>
        <w:t>konkursa</w:t>
      </w:r>
      <w:r w:rsidR="00E3055A">
        <w:rPr>
          <w:rFonts w:ascii="Times New Roman" w:eastAsia="Times New Roman" w:hAnsi="Times New Roman"/>
          <w:sz w:val="24"/>
          <w:szCs w:val="24"/>
        </w:rPr>
        <w:t xml:space="preserve"> sadaļā </w:t>
      </w:r>
      <w:r w:rsidRPr="008A309C">
        <w:rPr>
          <w:rFonts w:ascii="Times New Roman" w:eastAsia="Times New Roman" w:hAnsi="Times New Roman"/>
          <w:sz w:val="24"/>
          <w:szCs w:val="24"/>
        </w:rPr>
        <w:t>publicētajām veidlapām</w:t>
      </w:r>
      <w:r w:rsidR="00276233" w:rsidRPr="008A309C">
        <w:rPr>
          <w:rFonts w:ascii="Times New Roman" w:eastAsia="Times New Roman" w:hAnsi="Times New Roman"/>
          <w:sz w:val="24"/>
          <w:szCs w:val="24"/>
        </w:rPr>
        <w:t xml:space="preserve"> (formām)</w:t>
      </w:r>
      <w:r w:rsidRPr="008A309C">
        <w:rPr>
          <w:rFonts w:ascii="Times New Roman" w:eastAsia="Times New Roman" w:hAnsi="Times New Roman"/>
          <w:sz w:val="24"/>
          <w:szCs w:val="24"/>
        </w:rPr>
        <w:t xml:space="preserve"> un Nolikuma 5.punktam).</w:t>
      </w:r>
    </w:p>
    <w:p w14:paraId="7C377C2C" w14:textId="397758A1" w:rsidR="00377049" w:rsidRPr="008A309C" w:rsidRDefault="00377049" w:rsidP="00E3055A">
      <w:pPr>
        <w:pStyle w:val="ListParagraph"/>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Tehniskais piedāvājums (atbilstoši EIS e-konkursu apakšsistēmā šā </w:t>
      </w:r>
      <w:r w:rsidR="00A03384" w:rsidRPr="008A309C">
        <w:rPr>
          <w:rFonts w:ascii="Times New Roman" w:hAnsi="Times New Roman"/>
          <w:sz w:val="24"/>
          <w:szCs w:val="24"/>
        </w:rPr>
        <w:t>konkursa</w:t>
      </w:r>
      <w:r w:rsidRPr="008A309C">
        <w:rPr>
          <w:rFonts w:ascii="Times New Roman" w:hAnsi="Times New Roman"/>
          <w:sz w:val="24"/>
          <w:szCs w:val="24"/>
        </w:rPr>
        <w:t xml:space="preserve"> sadaļā publicētajām veidlapām </w:t>
      </w:r>
      <w:r w:rsidR="00970991">
        <w:rPr>
          <w:rFonts w:ascii="Times New Roman" w:hAnsi="Times New Roman"/>
          <w:sz w:val="24"/>
          <w:szCs w:val="24"/>
        </w:rPr>
        <w:t>(fo</w:t>
      </w:r>
      <w:bookmarkStart w:id="1" w:name="_GoBack"/>
      <w:bookmarkEnd w:id="1"/>
      <w:r w:rsidR="00276233" w:rsidRPr="008A309C">
        <w:rPr>
          <w:rFonts w:ascii="Times New Roman" w:hAnsi="Times New Roman"/>
          <w:sz w:val="24"/>
          <w:szCs w:val="24"/>
        </w:rPr>
        <w:t xml:space="preserve">rmām) </w:t>
      </w:r>
      <w:r w:rsidRPr="008A309C">
        <w:rPr>
          <w:rFonts w:ascii="Times New Roman" w:hAnsi="Times New Roman"/>
          <w:sz w:val="24"/>
          <w:szCs w:val="24"/>
        </w:rPr>
        <w:t>un Nolikuma 6.1.punktam).</w:t>
      </w:r>
    </w:p>
    <w:p w14:paraId="77A39C34" w14:textId="4E0C146C" w:rsidR="00377049" w:rsidRPr="008A309C" w:rsidRDefault="00377049" w:rsidP="00E3055A">
      <w:pPr>
        <w:pStyle w:val="ListParagraph"/>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Finanšu piedāvājums (atbilstoši EIS e-konkursu apakšsistēmā šā </w:t>
      </w:r>
      <w:r w:rsidR="00A03384" w:rsidRPr="008A309C">
        <w:rPr>
          <w:rFonts w:ascii="Times New Roman" w:hAnsi="Times New Roman"/>
          <w:sz w:val="24"/>
          <w:szCs w:val="24"/>
        </w:rPr>
        <w:t>konkursa</w:t>
      </w:r>
      <w:r w:rsidRPr="008A309C">
        <w:rPr>
          <w:rFonts w:ascii="Times New Roman" w:hAnsi="Times New Roman"/>
          <w:sz w:val="24"/>
          <w:szCs w:val="24"/>
        </w:rPr>
        <w:t xml:space="preserve"> sadaļā publicētajām veidlapām </w:t>
      </w:r>
      <w:r w:rsidR="00276233" w:rsidRPr="008A309C">
        <w:rPr>
          <w:rFonts w:ascii="Times New Roman" w:hAnsi="Times New Roman"/>
          <w:sz w:val="24"/>
          <w:szCs w:val="24"/>
        </w:rPr>
        <w:t xml:space="preserve">(formām) </w:t>
      </w:r>
      <w:r w:rsidRPr="008A309C">
        <w:rPr>
          <w:rFonts w:ascii="Times New Roman" w:hAnsi="Times New Roman"/>
          <w:sz w:val="24"/>
          <w:szCs w:val="24"/>
        </w:rPr>
        <w:t>un Nolikuma 6.2.punktam).</w:t>
      </w:r>
    </w:p>
    <w:p w14:paraId="5AAC74FE" w14:textId="3BCCD275" w:rsidR="00377049" w:rsidRPr="00F35039" w:rsidRDefault="003B0BF4" w:rsidP="00377049">
      <w:pPr>
        <w:pStyle w:val="ListParagraph"/>
        <w:widowControl w:val="0"/>
        <w:spacing w:after="0" w:line="240" w:lineRule="auto"/>
        <w:ind w:left="540"/>
        <w:jc w:val="both"/>
        <w:rPr>
          <w:rFonts w:ascii="Times New Roman" w:hAnsi="Times New Roman"/>
          <w:sz w:val="24"/>
          <w:szCs w:val="24"/>
        </w:rPr>
      </w:pPr>
      <w:r>
        <w:rPr>
          <w:rFonts w:ascii="Times New Roman" w:hAnsi="Times New Roman"/>
          <w:sz w:val="24"/>
          <w:szCs w:val="24"/>
        </w:rPr>
        <w:t xml:space="preserve"> </w:t>
      </w:r>
    </w:p>
    <w:p w14:paraId="25112917" w14:textId="77777777" w:rsidR="00377049" w:rsidRPr="00765799" w:rsidRDefault="00377049" w:rsidP="00377049">
      <w:pPr>
        <w:pStyle w:val="ListParagraph"/>
        <w:widowControl w:val="0"/>
        <w:spacing w:after="0" w:line="240" w:lineRule="auto"/>
        <w:ind w:left="540"/>
        <w:jc w:val="both"/>
        <w:rPr>
          <w:rFonts w:ascii="Times New Roman" w:hAnsi="Times New Roman"/>
        </w:rPr>
      </w:pPr>
    </w:p>
    <w:p w14:paraId="1E6211A7" w14:textId="77777777" w:rsidR="00377049" w:rsidRPr="008A309C" w:rsidRDefault="00377049" w:rsidP="00E3055A">
      <w:pPr>
        <w:pStyle w:val="ListParagraph"/>
        <w:numPr>
          <w:ilvl w:val="0"/>
          <w:numId w:val="21"/>
        </w:numPr>
        <w:spacing w:after="0" w:line="240" w:lineRule="auto"/>
        <w:ind w:left="284" w:hanging="284"/>
        <w:jc w:val="center"/>
        <w:rPr>
          <w:rFonts w:ascii="Times New Roman" w:hAnsi="Times New Roman"/>
          <w:b/>
          <w:sz w:val="24"/>
          <w:szCs w:val="24"/>
        </w:rPr>
      </w:pPr>
      <w:r w:rsidRPr="008A309C">
        <w:rPr>
          <w:rFonts w:ascii="Times New Roman" w:hAnsi="Times New Roman"/>
          <w:b/>
          <w:sz w:val="24"/>
          <w:szCs w:val="24"/>
        </w:rPr>
        <w:t>PRETENDENTU ATLASES DOKUMENTI UN KVALIFIKĀCIJAS PRASĪBAS</w:t>
      </w:r>
    </w:p>
    <w:p w14:paraId="334BF348" w14:textId="77777777" w:rsidR="00377049" w:rsidRPr="006066FC" w:rsidRDefault="00377049" w:rsidP="00377049">
      <w:pPr>
        <w:spacing w:after="0" w:line="240" w:lineRule="auto"/>
        <w:ind w:left="1797"/>
        <w:rPr>
          <w:rFonts w:ascii="Times New Roman" w:hAnsi="Times New Roman"/>
          <w:b/>
          <w:sz w:val="16"/>
          <w:szCs w:val="16"/>
        </w:rPr>
      </w:pPr>
    </w:p>
    <w:p w14:paraId="03C0F32B" w14:textId="77777777" w:rsidR="00377049" w:rsidRPr="00E91097" w:rsidRDefault="00377049" w:rsidP="00377049">
      <w:pPr>
        <w:spacing w:after="0" w:line="240" w:lineRule="auto"/>
        <w:jc w:val="both"/>
        <w:rPr>
          <w:rFonts w:ascii="Times New Roman" w:hAnsi="Times New Roman"/>
          <w:b/>
          <w:sz w:val="24"/>
          <w:szCs w:val="24"/>
        </w:rPr>
      </w:pPr>
      <w:r w:rsidRPr="00E91097">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E91097">
        <w:rPr>
          <w:rFonts w:ascii="Times New Roman" w:hAnsi="Times New Roman"/>
          <w:b/>
          <w:sz w:val="24"/>
          <w:szCs w:val="24"/>
        </w:rPr>
        <w:t>Pretendentu atlases dokumenti:</w:t>
      </w:r>
    </w:p>
    <w:p w14:paraId="6124380D" w14:textId="77777777" w:rsidR="006066FC" w:rsidRDefault="00377049" w:rsidP="006066FC">
      <w:pPr>
        <w:spacing w:after="0" w:line="240" w:lineRule="auto"/>
        <w:jc w:val="both"/>
        <w:rPr>
          <w:rFonts w:ascii="Times New Roman" w:hAnsi="Times New Roman"/>
          <w:sz w:val="24"/>
          <w:szCs w:val="24"/>
        </w:rPr>
      </w:pPr>
      <w:r w:rsidRPr="00E91097">
        <w:rPr>
          <w:rFonts w:ascii="Times New Roman" w:hAnsi="Times New Roman"/>
          <w:bCs/>
          <w:sz w:val="24"/>
          <w:szCs w:val="24"/>
        </w:rPr>
        <w:t xml:space="preserve">5.1.1. Pretendenta pieteikums dalībai konkursā, </w:t>
      </w:r>
      <w:r w:rsidRPr="00E91097">
        <w:rPr>
          <w:rFonts w:ascii="Times New Roman" w:hAnsi="Times New Roman"/>
          <w:sz w:val="24"/>
          <w:szCs w:val="24"/>
        </w:rPr>
        <w:t>kas sagatavots atbilstoši nolikumam pievienotajai pieteikuma formai (Pielikums Nr.1) un ko parakstījusi Pretendenta pārstāvēt tiesīgā persona, atbilstoši 1.5.2.punkta nosacījumiem.</w:t>
      </w:r>
      <w:r w:rsidR="006066FC">
        <w:rPr>
          <w:rFonts w:ascii="Times New Roman" w:hAnsi="Times New Roman"/>
          <w:sz w:val="24"/>
          <w:szCs w:val="24"/>
        </w:rPr>
        <w:t xml:space="preserve"> Pretendents pieteikumu a</w:t>
      </w:r>
      <w:r w:rsidR="006066FC" w:rsidRPr="006066FC">
        <w:rPr>
          <w:rFonts w:ascii="Times New Roman" w:hAnsi="Times New Roman"/>
          <w:sz w:val="24"/>
          <w:szCs w:val="24"/>
        </w:rPr>
        <w:t>izpilda par tik daļām par cik pretendents iesniedz piedāvājumu</w:t>
      </w:r>
      <w:r w:rsidR="006066FC">
        <w:rPr>
          <w:rFonts w:ascii="Times New Roman" w:hAnsi="Times New Roman"/>
          <w:sz w:val="24"/>
          <w:szCs w:val="24"/>
        </w:rPr>
        <w:t>.</w:t>
      </w:r>
    </w:p>
    <w:p w14:paraId="7907682B" w14:textId="2ED5B807" w:rsidR="00377049" w:rsidRPr="006066FC" w:rsidRDefault="00377049" w:rsidP="006066FC">
      <w:pPr>
        <w:pStyle w:val="ListParagraph"/>
        <w:numPr>
          <w:ilvl w:val="0"/>
          <w:numId w:val="18"/>
        </w:numPr>
        <w:spacing w:after="0" w:line="240" w:lineRule="auto"/>
        <w:jc w:val="both"/>
        <w:rPr>
          <w:rFonts w:ascii="Times New Roman" w:hAnsi="Times New Roman"/>
          <w:sz w:val="24"/>
          <w:szCs w:val="24"/>
        </w:rPr>
      </w:pPr>
      <w:r w:rsidRPr="006066FC">
        <w:rPr>
          <w:rFonts w:ascii="Times New Roman" w:hAnsi="Times New Roman"/>
          <w:sz w:val="24"/>
          <w:szCs w:val="24"/>
        </w:rPr>
        <w:t xml:space="preserve">Pretendentam pieteikumā jānorāda informācija par to, vai piedāvājumu iesniegušā pretendenta uzņēmums vai 3.2.punktā minētās personas uzņēmums </w:t>
      </w:r>
      <w:r w:rsidRPr="006066FC">
        <w:rPr>
          <w:rFonts w:ascii="Times New Roman" w:hAnsi="Times New Roman"/>
          <w:i/>
          <w:sz w:val="24"/>
          <w:szCs w:val="24"/>
        </w:rPr>
        <w:t xml:space="preserve">(ja piedalās </w:t>
      </w:r>
      <w:r w:rsidR="00A03384" w:rsidRPr="006066FC">
        <w:rPr>
          <w:rFonts w:ascii="Times New Roman" w:hAnsi="Times New Roman"/>
          <w:i/>
          <w:sz w:val="24"/>
          <w:szCs w:val="24"/>
        </w:rPr>
        <w:t>konkursā</w:t>
      </w:r>
      <w:r w:rsidRPr="006066FC">
        <w:rPr>
          <w:rFonts w:ascii="Times New Roman" w:hAnsi="Times New Roman"/>
          <w:i/>
          <w:sz w:val="24"/>
          <w:szCs w:val="24"/>
        </w:rPr>
        <w:t xml:space="preserve">) </w:t>
      </w:r>
      <w:r w:rsidRPr="006066FC">
        <w:rPr>
          <w:rFonts w:ascii="Times New Roman" w:hAnsi="Times New Roman"/>
          <w:sz w:val="24"/>
          <w:szCs w:val="24"/>
        </w:rPr>
        <w:t>atbilst mazā vai vidējā uzņēmuma statusam.</w:t>
      </w:r>
    </w:p>
    <w:p w14:paraId="2C3430AF" w14:textId="77777777" w:rsidR="00377049" w:rsidRPr="00F0003A" w:rsidRDefault="00377049" w:rsidP="00377049">
      <w:pPr>
        <w:spacing w:after="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14:paraId="693C752D" w14:textId="77777777" w:rsidR="00377049" w:rsidRPr="00587BD4" w:rsidRDefault="00377049" w:rsidP="00377049">
      <w:pPr>
        <w:spacing w:before="120" w:after="0" w:line="240" w:lineRule="auto"/>
        <w:jc w:val="both"/>
        <w:rPr>
          <w:rFonts w:ascii="Times New Roman" w:hAnsi="Times New Roman"/>
          <w:sz w:val="24"/>
          <w:szCs w:val="24"/>
        </w:rPr>
      </w:pPr>
      <w:r>
        <w:rPr>
          <w:rFonts w:ascii="Times New Roman" w:hAnsi="Times New Roman"/>
          <w:sz w:val="24"/>
          <w:szCs w:val="24"/>
        </w:rPr>
        <w:t xml:space="preserve">5.1.3. </w:t>
      </w:r>
      <w:r w:rsidRPr="002874F0">
        <w:rPr>
          <w:rFonts w:ascii="Times New Roman" w:hAnsi="Times New Roman"/>
          <w:sz w:val="24"/>
          <w:szCs w:val="24"/>
        </w:rPr>
        <w:t xml:space="preserve">Ja piedāvājumu iesniedz personālsabiedrība, pieteikumā </w:t>
      </w:r>
      <w:r w:rsidRPr="00F0567E">
        <w:rPr>
          <w:rFonts w:ascii="Times New Roman" w:hAnsi="Times New Roman"/>
          <w:sz w:val="24"/>
          <w:szCs w:val="24"/>
        </w:rPr>
        <w:t xml:space="preserve">(Pielikums Nr.1) </w:t>
      </w:r>
      <w:r w:rsidRPr="002874F0">
        <w:rPr>
          <w:rFonts w:ascii="Times New Roman" w:hAnsi="Times New Roman"/>
          <w:sz w:val="24"/>
          <w:szCs w:val="24"/>
        </w:rPr>
        <w:t xml:space="preserve">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14:paraId="4F6823C0" w14:textId="77777777" w:rsidR="00377049" w:rsidRPr="00587BD4" w:rsidRDefault="00377049" w:rsidP="00377049">
      <w:pPr>
        <w:widowControl w:val="0"/>
        <w:spacing w:after="0" w:line="240" w:lineRule="auto"/>
        <w:jc w:val="both"/>
        <w:rPr>
          <w:rFonts w:ascii="Times New Roman" w:hAnsi="Times New Roman"/>
          <w:sz w:val="24"/>
          <w:szCs w:val="24"/>
        </w:rPr>
      </w:pPr>
      <w:r>
        <w:rPr>
          <w:rFonts w:ascii="Times New Roman" w:hAnsi="Times New Roman"/>
          <w:sz w:val="24"/>
          <w:szCs w:val="24"/>
        </w:rPr>
        <w:t>5.1.</w:t>
      </w:r>
      <w:r w:rsidRPr="00587BD4">
        <w:rPr>
          <w:rFonts w:ascii="Times New Roman" w:hAnsi="Times New Roman"/>
          <w:sz w:val="24"/>
          <w:szCs w:val="24"/>
        </w:rPr>
        <w:t xml:space="preserve">4. Ja Pretendents līguma izpildei piesaista apakšuzņēmējus, tad Pretendentam ir pienākums </w:t>
      </w:r>
      <w:r w:rsidRPr="00E91097">
        <w:rPr>
          <w:rFonts w:ascii="Times New Roman" w:hAnsi="Times New Roman"/>
          <w:sz w:val="24"/>
          <w:szCs w:val="24"/>
        </w:rPr>
        <w:t>aizpildīt Nolikumam pievienoto Apakšuzņēmēju saraksta formu (Pielikums Nr.2). Apakšuzņēmēju</w:t>
      </w:r>
      <w:r w:rsidRPr="00587BD4">
        <w:rPr>
          <w:rFonts w:ascii="Times New Roman" w:hAnsi="Times New Roman"/>
          <w:sz w:val="24"/>
          <w:szCs w:val="24"/>
        </w:rPr>
        <w:t xml:space="preserve"> </w:t>
      </w:r>
      <w:r w:rsidRPr="00587BD4">
        <w:rPr>
          <w:rFonts w:ascii="Times New Roman" w:hAnsi="Times New Roman"/>
          <w:sz w:val="24"/>
          <w:szCs w:val="24"/>
        </w:rPr>
        <w:lastRenderedPageBreak/>
        <w:t xml:space="preserve">sarakstā pretendentam jānorāda katram </w:t>
      </w:r>
      <w:r w:rsidRPr="00587BD4">
        <w:rPr>
          <w:rFonts w:ascii="Times New Roman" w:hAnsi="Times New Roman"/>
          <w:sz w:val="24"/>
          <w:szCs w:val="24"/>
          <w:lang w:eastAsia="lv-LV"/>
        </w:rPr>
        <w:t xml:space="preserve">apakšuzņēmējam </w:t>
      </w:r>
      <w:r w:rsidRPr="00587BD4">
        <w:rPr>
          <w:rFonts w:ascii="Times New Roman" w:hAnsi="Times New Roman"/>
          <w:sz w:val="24"/>
          <w:szCs w:val="24"/>
        </w:rPr>
        <w:t xml:space="preserve">izpildei </w:t>
      </w:r>
      <w:r w:rsidRPr="00587BD4">
        <w:rPr>
          <w:rFonts w:ascii="Times New Roman" w:hAnsi="Times New Roman"/>
          <w:sz w:val="24"/>
          <w:szCs w:val="24"/>
          <w:lang w:eastAsia="lv-LV"/>
        </w:rPr>
        <w:t xml:space="preserve">nododamās </w:t>
      </w:r>
      <w:r w:rsidRPr="00587BD4">
        <w:rPr>
          <w:rFonts w:ascii="Times New Roman" w:hAnsi="Times New Roman"/>
          <w:sz w:val="24"/>
          <w:szCs w:val="24"/>
        </w:rPr>
        <w:t xml:space="preserve">iepirkuma </w:t>
      </w:r>
      <w:r w:rsidRPr="00587BD4">
        <w:rPr>
          <w:rFonts w:ascii="Times New Roman" w:hAnsi="Times New Roman"/>
          <w:sz w:val="24"/>
          <w:szCs w:val="24"/>
          <w:lang w:eastAsia="lv-LV"/>
        </w:rPr>
        <w:t>līguma daļas, to aprakstu, apjomu procentos no kopējās līgumcenas un atbildības sadalījumu.</w:t>
      </w:r>
      <w:r w:rsidRPr="00587BD4">
        <w:rPr>
          <w:rFonts w:ascii="Times New Roman" w:hAnsi="Times New Roman"/>
          <w:sz w:val="24"/>
          <w:szCs w:val="24"/>
        </w:rPr>
        <w:t xml:space="preserve"> Papildus iesniedz apakšuzņēmēju apliecinājumus vai vienošanos par sadarbību, kas noslēgta starp pretendentu un apakšuzņēmēju, konkrētā līguma izpildei.</w:t>
      </w:r>
      <w:r w:rsidRPr="00587BD4">
        <w:rPr>
          <w:b/>
        </w:rPr>
        <w:t xml:space="preserve"> </w:t>
      </w:r>
    </w:p>
    <w:p w14:paraId="693065DF" w14:textId="77777777" w:rsidR="00377049" w:rsidRPr="00951B3C" w:rsidRDefault="00377049" w:rsidP="00377049">
      <w:pPr>
        <w:pStyle w:val="ListParagraph"/>
        <w:widowControl w:val="0"/>
        <w:numPr>
          <w:ilvl w:val="2"/>
          <w:numId w:val="11"/>
        </w:numPr>
        <w:tabs>
          <w:tab w:val="left" w:pos="567"/>
        </w:tabs>
        <w:spacing w:after="0" w:line="240" w:lineRule="auto"/>
        <w:jc w:val="both"/>
        <w:rPr>
          <w:rFonts w:ascii="Times New Roman" w:hAnsi="Times New Roman"/>
          <w:i/>
          <w:sz w:val="22"/>
          <w:szCs w:val="22"/>
        </w:rPr>
      </w:pPr>
      <w:r w:rsidRPr="000E1CAD">
        <w:rPr>
          <w:rFonts w:ascii="Times New Roman" w:hAnsi="Times New Roman"/>
          <w:bCs/>
          <w:sz w:val="24"/>
          <w:szCs w:val="24"/>
          <w:u w:val="single"/>
          <w:lang w:eastAsia="ar-SA"/>
        </w:rPr>
        <w:t>Eiropas vienotais iepirkuma procedūras dokuments</w:t>
      </w:r>
      <w:r w:rsidRPr="00951B3C">
        <w:rPr>
          <w:rFonts w:ascii="Times New Roman" w:hAnsi="Times New Roman"/>
          <w:bCs/>
          <w:sz w:val="24"/>
          <w:szCs w:val="24"/>
          <w:lang w:eastAsia="ar-SA"/>
        </w:rPr>
        <w:t xml:space="preserve"> </w:t>
      </w:r>
      <w:r w:rsidRPr="00951B3C">
        <w:rPr>
          <w:rFonts w:ascii="Times New Roman" w:hAnsi="Times New Roman"/>
          <w:bCs/>
          <w:i/>
          <w:sz w:val="22"/>
          <w:szCs w:val="22"/>
          <w:lang w:eastAsia="ar-SA"/>
        </w:rPr>
        <w:t>(nav obligāts pretendentu atlases dokuments)</w:t>
      </w:r>
    </w:p>
    <w:p w14:paraId="00C11626" w14:textId="6BDFE192" w:rsidR="00377049" w:rsidRPr="00587BD4"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sidR="00A03384">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14:paraId="0A7B6622"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14:paraId="3B09CDEA"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14:paraId="022D6BC2"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14:paraId="238B8FE6"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14:paraId="3C1C3AA8" w14:textId="77777777" w:rsidR="00377049" w:rsidRPr="008A309C" w:rsidRDefault="00377049" w:rsidP="00377049">
      <w:pPr>
        <w:pStyle w:val="ListParagraph"/>
        <w:widowControl w:val="0"/>
        <w:numPr>
          <w:ilvl w:val="3"/>
          <w:numId w:val="11"/>
        </w:numPr>
        <w:tabs>
          <w:tab w:val="left" w:pos="851"/>
        </w:tabs>
        <w:spacing w:after="0" w:line="240" w:lineRule="auto"/>
        <w:ind w:left="0" w:firstLine="0"/>
        <w:jc w:val="both"/>
        <w:rPr>
          <w:rStyle w:val="Hyperlink"/>
          <w:rFonts w:ascii="Times New Roman" w:hAnsi="Times New Roman"/>
          <w:sz w:val="24"/>
          <w:szCs w:val="24"/>
        </w:rPr>
      </w:pPr>
      <w:r w:rsidRPr="008A309C">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4" w:history="1">
        <w:r w:rsidRPr="008A309C">
          <w:rPr>
            <w:rStyle w:val="Hyperlink"/>
            <w:rFonts w:ascii="Times New Roman" w:hAnsi="Times New Roman"/>
            <w:bCs/>
            <w:sz w:val="24"/>
            <w:szCs w:val="24"/>
            <w:lang w:eastAsia="ar-SA"/>
          </w:rPr>
          <w:t>https://www.iub.gov.lv/lv/node/587</w:t>
        </w:r>
      </w:hyperlink>
      <w:r w:rsidRPr="008A309C">
        <w:rPr>
          <w:rStyle w:val="Hyperlink"/>
          <w:rFonts w:ascii="Times New Roman" w:hAnsi="Times New Roman"/>
          <w:bCs/>
          <w:sz w:val="24"/>
          <w:szCs w:val="24"/>
          <w:lang w:eastAsia="ar-SA"/>
        </w:rPr>
        <w:t xml:space="preserve"> </w:t>
      </w:r>
    </w:p>
    <w:p w14:paraId="2203102E" w14:textId="77777777" w:rsidR="00377049" w:rsidRPr="008A309C" w:rsidRDefault="00377049" w:rsidP="00377049">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14:paraId="6A9083AF" w14:textId="77777777" w:rsidR="00377049" w:rsidRDefault="00377049" w:rsidP="00377049">
      <w:pPr>
        <w:pStyle w:val="ListParagraph"/>
        <w:widowControl w:val="0"/>
        <w:tabs>
          <w:tab w:val="left" w:pos="851"/>
        </w:tabs>
        <w:spacing w:after="0" w:line="240" w:lineRule="auto"/>
        <w:ind w:left="0"/>
        <w:jc w:val="both"/>
        <w:rPr>
          <w:rStyle w:val="Hyperlink"/>
          <w:bCs/>
          <w:sz w:val="24"/>
          <w:szCs w:val="24"/>
          <w:lang w:eastAsia="ar-SA"/>
        </w:rPr>
      </w:pPr>
    </w:p>
    <w:p w14:paraId="4518BBA6" w14:textId="77777777" w:rsidR="00377049" w:rsidRPr="00B34570" w:rsidRDefault="00377049" w:rsidP="00377049">
      <w:pPr>
        <w:pStyle w:val="ListParagraph"/>
        <w:numPr>
          <w:ilvl w:val="0"/>
          <w:numId w:val="11"/>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14:paraId="60E3986F" w14:textId="77777777" w:rsidR="00377049" w:rsidRPr="00951B3C" w:rsidRDefault="00377049" w:rsidP="00377049">
      <w:pPr>
        <w:pStyle w:val="ListParagraph"/>
        <w:tabs>
          <w:tab w:val="left" w:pos="284"/>
        </w:tabs>
        <w:suppressAutoHyphens/>
        <w:spacing w:after="0" w:line="240" w:lineRule="auto"/>
        <w:ind w:left="540"/>
        <w:rPr>
          <w:rFonts w:ascii="Times New Roman" w:hAnsi="Times New Roman"/>
          <w:caps/>
          <w:sz w:val="24"/>
          <w:szCs w:val="24"/>
        </w:rPr>
      </w:pPr>
    </w:p>
    <w:p w14:paraId="165BBEF5" w14:textId="77777777" w:rsidR="00377049" w:rsidRPr="00B34570" w:rsidRDefault="00377049" w:rsidP="00377049">
      <w:pPr>
        <w:tabs>
          <w:tab w:val="left" w:pos="284"/>
        </w:tabs>
        <w:suppressAutoHyphens/>
        <w:spacing w:after="0" w:line="240" w:lineRule="auto"/>
        <w:rPr>
          <w:rFonts w:ascii="Times New Roman" w:hAnsi="Times New Roman"/>
          <w:b/>
          <w:caps/>
          <w:sz w:val="24"/>
          <w:szCs w:val="24"/>
        </w:rPr>
      </w:pPr>
      <w:r w:rsidRPr="001B11C0">
        <w:rPr>
          <w:rFonts w:ascii="Times New Roman" w:hAnsi="Times New Roman"/>
          <w:b/>
          <w:caps/>
          <w:sz w:val="24"/>
          <w:szCs w:val="24"/>
        </w:rPr>
        <w:t>6.1.</w:t>
      </w:r>
      <w:r w:rsidRPr="001B11C0">
        <w:rPr>
          <w:rFonts w:ascii="Times New Roman" w:hAnsi="Times New Roman"/>
          <w:b/>
          <w:sz w:val="24"/>
          <w:szCs w:val="24"/>
        </w:rPr>
        <w:t>Tehniskā piedāvājuma sagatavošana</w:t>
      </w:r>
    </w:p>
    <w:p w14:paraId="58B96E4E" w14:textId="4C8B7D1B" w:rsidR="00377049" w:rsidRPr="005658BC"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5658BC">
        <w:rPr>
          <w:rFonts w:ascii="Times New Roman" w:hAnsi="Times New Roman"/>
          <w:sz w:val="24"/>
          <w:szCs w:val="24"/>
        </w:rPr>
        <w:t xml:space="preserve"> Pretendents iesniedz tehnisko piedāvājumu atbilstoši EIS e-konkursu apakšsistēmā šā </w:t>
      </w:r>
      <w:r w:rsidR="00A03384" w:rsidRPr="005658BC">
        <w:rPr>
          <w:rFonts w:ascii="Times New Roman" w:hAnsi="Times New Roman"/>
          <w:sz w:val="24"/>
          <w:szCs w:val="24"/>
        </w:rPr>
        <w:t>konkursa</w:t>
      </w:r>
      <w:r w:rsidRPr="005658BC">
        <w:rPr>
          <w:rFonts w:ascii="Times New Roman" w:hAnsi="Times New Roman"/>
          <w:sz w:val="24"/>
          <w:szCs w:val="24"/>
        </w:rPr>
        <w:t xml:space="preserve"> sadaļā publicētajām veidlapām</w:t>
      </w:r>
      <w:r w:rsidR="00ED3D8F" w:rsidRPr="005658BC">
        <w:rPr>
          <w:rFonts w:ascii="Times New Roman" w:hAnsi="Times New Roman"/>
          <w:sz w:val="24"/>
          <w:szCs w:val="24"/>
        </w:rPr>
        <w:t xml:space="preserve"> (formām)</w:t>
      </w:r>
      <w:r w:rsidRPr="005658BC">
        <w:rPr>
          <w:rFonts w:ascii="Times New Roman" w:hAnsi="Times New Roman"/>
          <w:sz w:val="24"/>
          <w:szCs w:val="24"/>
        </w:rPr>
        <w:t xml:space="preserve">, aizpildot </w:t>
      </w:r>
      <w:r w:rsidR="00ED3D8F" w:rsidRPr="005658BC">
        <w:rPr>
          <w:rFonts w:ascii="Times New Roman" w:hAnsi="Times New Roman"/>
          <w:sz w:val="24"/>
          <w:szCs w:val="24"/>
        </w:rPr>
        <w:t xml:space="preserve">attiecīgās daļas </w:t>
      </w:r>
      <w:r w:rsidR="00CA6D53">
        <w:rPr>
          <w:rFonts w:ascii="Times New Roman" w:hAnsi="Times New Roman"/>
          <w:sz w:val="24"/>
          <w:szCs w:val="24"/>
        </w:rPr>
        <w:t>atbilstošās</w:t>
      </w:r>
      <w:r w:rsidRPr="005658BC">
        <w:rPr>
          <w:rFonts w:ascii="Times New Roman" w:hAnsi="Times New Roman"/>
          <w:sz w:val="24"/>
          <w:szCs w:val="24"/>
        </w:rPr>
        <w:t xml:space="preserve"> </w:t>
      </w:r>
      <w:r w:rsidR="00CA6D53">
        <w:rPr>
          <w:rFonts w:ascii="Times New Roman" w:hAnsi="Times New Roman"/>
          <w:sz w:val="24"/>
          <w:szCs w:val="24"/>
        </w:rPr>
        <w:t xml:space="preserve">tehniskā piedāvājuma </w:t>
      </w:r>
      <w:r w:rsidRPr="005658BC">
        <w:rPr>
          <w:rFonts w:ascii="Times New Roman" w:hAnsi="Times New Roman"/>
          <w:sz w:val="24"/>
          <w:szCs w:val="24"/>
        </w:rPr>
        <w:t>Microsoft Word formas ailes (pielikums Nr.3</w:t>
      </w:r>
      <w:r w:rsidR="00ED3D8F" w:rsidRPr="005658BC">
        <w:rPr>
          <w:rFonts w:ascii="Times New Roman" w:hAnsi="Times New Roman"/>
          <w:sz w:val="24"/>
          <w:szCs w:val="24"/>
        </w:rPr>
        <w:t xml:space="preserve"> vai Nr. 4</w:t>
      </w:r>
      <w:r w:rsidRPr="005658BC">
        <w:rPr>
          <w:rFonts w:ascii="Times New Roman" w:hAnsi="Times New Roman"/>
          <w:sz w:val="24"/>
          <w:szCs w:val="24"/>
        </w:rPr>
        <w:t xml:space="preserve">). </w:t>
      </w:r>
    </w:p>
    <w:p w14:paraId="5CC9941B" w14:textId="1B5FD5DA" w:rsidR="00377049" w:rsidRPr="005658BC"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5658BC">
        <w:rPr>
          <w:rFonts w:ascii="Times New Roman" w:hAnsi="Times New Roman"/>
          <w:sz w:val="24"/>
          <w:szCs w:val="24"/>
        </w:rPr>
        <w:t xml:space="preserve">Pretendents </w:t>
      </w:r>
      <w:r w:rsidR="00ED3D8F" w:rsidRPr="005658BC">
        <w:rPr>
          <w:rFonts w:ascii="Times New Roman" w:hAnsi="Times New Roman"/>
          <w:b/>
          <w:sz w:val="24"/>
          <w:szCs w:val="24"/>
        </w:rPr>
        <w:t>1.daļa</w:t>
      </w:r>
      <w:r w:rsidR="005658BC">
        <w:rPr>
          <w:rFonts w:ascii="Times New Roman" w:hAnsi="Times New Roman"/>
          <w:b/>
          <w:sz w:val="24"/>
          <w:szCs w:val="24"/>
        </w:rPr>
        <w:t>i</w:t>
      </w:r>
      <w:r w:rsidR="00ED3D8F" w:rsidRPr="005658BC">
        <w:rPr>
          <w:rFonts w:ascii="Times New Roman" w:hAnsi="Times New Roman"/>
          <w:sz w:val="24"/>
          <w:szCs w:val="24"/>
        </w:rPr>
        <w:t xml:space="preserve"> </w:t>
      </w:r>
      <w:r w:rsidRPr="005658BC">
        <w:rPr>
          <w:rFonts w:ascii="Times New Roman" w:hAnsi="Times New Roman"/>
          <w:sz w:val="24"/>
          <w:szCs w:val="24"/>
        </w:rPr>
        <w:t xml:space="preserve">tehnisko piedāvājumu sagatavo, aizpildot </w:t>
      </w:r>
      <w:r w:rsidRPr="005658BC">
        <w:rPr>
          <w:rFonts w:ascii="Times New Roman" w:hAnsi="Times New Roman"/>
          <w:iCs/>
          <w:sz w:val="24"/>
          <w:szCs w:val="24"/>
        </w:rPr>
        <w:t xml:space="preserve">Tehniskā piedāvājuma formā </w:t>
      </w:r>
      <w:r w:rsidRPr="00B34BCF">
        <w:rPr>
          <w:rFonts w:ascii="Times New Roman" w:hAnsi="Times New Roman"/>
          <w:sz w:val="24"/>
          <w:szCs w:val="24"/>
        </w:rPr>
        <w:t xml:space="preserve">(pielikums Nr.3) </w:t>
      </w:r>
      <w:r w:rsidRPr="005658BC">
        <w:rPr>
          <w:rFonts w:ascii="Times New Roman" w:hAnsi="Times New Roman"/>
          <w:sz w:val="24"/>
          <w:szCs w:val="24"/>
        </w:rPr>
        <w:t xml:space="preserve">kolonu </w:t>
      </w:r>
      <w:r w:rsidRPr="005658BC">
        <w:rPr>
          <w:rFonts w:ascii="Times New Roman" w:hAnsi="Times New Roman"/>
          <w:i/>
          <w:sz w:val="24"/>
          <w:szCs w:val="24"/>
        </w:rPr>
        <w:t>„Pretendenta piedāvājums”,</w:t>
      </w:r>
      <w:r w:rsidRPr="005658BC">
        <w:rPr>
          <w:rFonts w:ascii="Times New Roman" w:hAnsi="Times New Roman"/>
          <w:i/>
          <w:iCs/>
          <w:sz w:val="24"/>
          <w:szCs w:val="24"/>
        </w:rPr>
        <w:t> </w:t>
      </w:r>
      <w:r w:rsidRPr="005658BC">
        <w:rPr>
          <w:rFonts w:ascii="Times New Roman" w:hAnsi="Times New Roman"/>
          <w:iCs/>
          <w:sz w:val="24"/>
          <w:szCs w:val="24"/>
        </w:rPr>
        <w:t xml:space="preserve"> norādot </w:t>
      </w:r>
      <w:r w:rsidR="005658BC" w:rsidRPr="00AA651E">
        <w:rPr>
          <w:rFonts w:ascii="Times New Roman" w:hAnsi="Times New Roman"/>
          <w:iCs/>
          <w:sz w:val="24"/>
          <w:szCs w:val="24"/>
        </w:rPr>
        <w:t>1.daļas</w:t>
      </w:r>
      <w:r w:rsidRPr="00AA651E">
        <w:rPr>
          <w:rFonts w:ascii="Times New Roman" w:hAnsi="Times New Roman"/>
          <w:iCs/>
          <w:sz w:val="24"/>
          <w:szCs w:val="24"/>
        </w:rPr>
        <w:t xml:space="preserve"> </w:t>
      </w:r>
      <w:r w:rsidRPr="005658BC">
        <w:rPr>
          <w:rFonts w:ascii="Times New Roman" w:hAnsi="Times New Roman"/>
          <w:iCs/>
          <w:sz w:val="24"/>
          <w:szCs w:val="24"/>
        </w:rPr>
        <w:t xml:space="preserve">Tehniskā piedāvājuma </w:t>
      </w:r>
      <w:r w:rsidRPr="00AA651E">
        <w:rPr>
          <w:rFonts w:ascii="Times New Roman" w:hAnsi="Times New Roman"/>
          <w:iCs/>
          <w:sz w:val="24"/>
          <w:szCs w:val="24"/>
        </w:rPr>
        <w:t xml:space="preserve">formā </w:t>
      </w:r>
      <w:r w:rsidRPr="005658BC">
        <w:rPr>
          <w:rFonts w:ascii="Times New Roman" w:hAnsi="Times New Roman"/>
          <w:iCs/>
          <w:sz w:val="24"/>
          <w:szCs w:val="24"/>
        </w:rPr>
        <w:t xml:space="preserve">piedāvātās </w:t>
      </w:r>
      <w:r w:rsidR="005658BC" w:rsidRPr="00AA651E">
        <w:rPr>
          <w:rFonts w:ascii="Times New Roman" w:hAnsi="Times New Roman"/>
          <w:iCs/>
          <w:sz w:val="24"/>
          <w:szCs w:val="24"/>
        </w:rPr>
        <w:t>preces</w:t>
      </w:r>
      <w:r w:rsidRPr="00AA651E">
        <w:rPr>
          <w:rFonts w:ascii="Times New Roman" w:hAnsi="Times New Roman"/>
          <w:iCs/>
          <w:sz w:val="24"/>
          <w:szCs w:val="24"/>
        </w:rPr>
        <w:t xml:space="preserve"> modeli</w:t>
      </w:r>
      <w:r w:rsidR="005658BC" w:rsidRPr="00AA651E">
        <w:rPr>
          <w:rFonts w:ascii="Times New Roman" w:hAnsi="Times New Roman"/>
          <w:iCs/>
          <w:sz w:val="24"/>
          <w:szCs w:val="24"/>
        </w:rPr>
        <w:t>, marku</w:t>
      </w:r>
      <w:r w:rsidRPr="005658BC">
        <w:rPr>
          <w:rFonts w:ascii="Times New Roman" w:hAnsi="Times New Roman"/>
          <w:i/>
          <w:iCs/>
          <w:sz w:val="24"/>
          <w:szCs w:val="24"/>
        </w:rPr>
        <w:t xml:space="preserve"> </w:t>
      </w:r>
      <w:r w:rsidRPr="005658BC">
        <w:rPr>
          <w:rFonts w:ascii="Times New Roman" w:hAnsi="Times New Roman"/>
          <w:iCs/>
          <w:sz w:val="24"/>
          <w:szCs w:val="24"/>
        </w:rPr>
        <w:t>un sniedz precīz</w:t>
      </w:r>
      <w:r w:rsidR="005658BC">
        <w:rPr>
          <w:rFonts w:ascii="Times New Roman" w:hAnsi="Times New Roman"/>
          <w:iCs/>
          <w:sz w:val="24"/>
          <w:szCs w:val="24"/>
        </w:rPr>
        <w:t>u</w:t>
      </w:r>
      <w:r w:rsidRPr="005658BC">
        <w:rPr>
          <w:rFonts w:ascii="Times New Roman" w:hAnsi="Times New Roman"/>
          <w:iCs/>
          <w:sz w:val="24"/>
          <w:szCs w:val="24"/>
        </w:rPr>
        <w:t xml:space="preserve"> piedāvātās </w:t>
      </w:r>
      <w:r w:rsidR="005658BC">
        <w:rPr>
          <w:rFonts w:ascii="Times New Roman" w:hAnsi="Times New Roman"/>
          <w:iCs/>
          <w:sz w:val="24"/>
          <w:szCs w:val="24"/>
        </w:rPr>
        <w:t>preces</w:t>
      </w:r>
      <w:r w:rsidRPr="005658BC">
        <w:rPr>
          <w:rFonts w:ascii="Times New Roman" w:hAnsi="Times New Roman"/>
          <w:iCs/>
          <w:sz w:val="24"/>
          <w:szCs w:val="24"/>
        </w:rPr>
        <w:t xml:space="preserve"> tehnisk</w:t>
      </w:r>
      <w:r w:rsidR="005658BC">
        <w:rPr>
          <w:rFonts w:ascii="Times New Roman" w:hAnsi="Times New Roman"/>
          <w:iCs/>
          <w:sz w:val="24"/>
          <w:szCs w:val="24"/>
        </w:rPr>
        <w:t>o aprakstu</w:t>
      </w:r>
      <w:r w:rsidRPr="005658BC">
        <w:rPr>
          <w:rFonts w:ascii="Times New Roman" w:hAnsi="Times New Roman"/>
          <w:iCs/>
          <w:sz w:val="24"/>
          <w:szCs w:val="24"/>
        </w:rPr>
        <w:t>.</w:t>
      </w:r>
    </w:p>
    <w:p w14:paraId="245F5FFB" w14:textId="460BE8F4" w:rsidR="00ED3D8F" w:rsidRPr="005658BC" w:rsidRDefault="00ED3D8F"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5658BC">
        <w:rPr>
          <w:rFonts w:ascii="Times New Roman" w:hAnsi="Times New Roman"/>
          <w:sz w:val="24"/>
          <w:szCs w:val="24"/>
        </w:rPr>
        <w:t xml:space="preserve">Pretendents </w:t>
      </w:r>
      <w:r w:rsidR="00B35947" w:rsidRPr="005658BC">
        <w:rPr>
          <w:rFonts w:ascii="Times New Roman" w:hAnsi="Times New Roman"/>
          <w:b/>
          <w:sz w:val="24"/>
          <w:szCs w:val="24"/>
        </w:rPr>
        <w:t>2.</w:t>
      </w:r>
      <w:r w:rsidRPr="005658BC">
        <w:rPr>
          <w:rFonts w:ascii="Times New Roman" w:hAnsi="Times New Roman"/>
          <w:b/>
          <w:sz w:val="24"/>
          <w:szCs w:val="24"/>
        </w:rPr>
        <w:t>daļa</w:t>
      </w:r>
      <w:r w:rsidR="005658BC">
        <w:rPr>
          <w:rFonts w:ascii="Times New Roman" w:hAnsi="Times New Roman"/>
          <w:b/>
          <w:sz w:val="24"/>
          <w:szCs w:val="24"/>
        </w:rPr>
        <w:t>i</w:t>
      </w:r>
      <w:r w:rsidRPr="005658BC">
        <w:rPr>
          <w:rFonts w:ascii="Times New Roman" w:hAnsi="Times New Roman"/>
          <w:sz w:val="24"/>
          <w:szCs w:val="24"/>
        </w:rPr>
        <w:t xml:space="preserve"> tehnisko piedāvājumu sagatavo, aizpildot </w:t>
      </w:r>
      <w:r w:rsidRPr="005658BC">
        <w:rPr>
          <w:rFonts w:ascii="Times New Roman" w:hAnsi="Times New Roman"/>
          <w:iCs/>
          <w:sz w:val="24"/>
          <w:szCs w:val="24"/>
        </w:rPr>
        <w:t xml:space="preserve">Tehniskā piedāvājuma formā </w:t>
      </w:r>
      <w:r w:rsidRPr="00DD6447">
        <w:rPr>
          <w:rFonts w:ascii="Times New Roman" w:hAnsi="Times New Roman"/>
          <w:sz w:val="24"/>
          <w:szCs w:val="24"/>
        </w:rPr>
        <w:t>(pielikums Nr.</w:t>
      </w:r>
      <w:r w:rsidR="005658BC" w:rsidRPr="00DD6447">
        <w:rPr>
          <w:rFonts w:ascii="Times New Roman" w:hAnsi="Times New Roman"/>
          <w:sz w:val="24"/>
          <w:szCs w:val="24"/>
        </w:rPr>
        <w:t>4</w:t>
      </w:r>
      <w:r w:rsidRPr="00DD6447">
        <w:rPr>
          <w:rFonts w:ascii="Times New Roman" w:hAnsi="Times New Roman"/>
          <w:sz w:val="24"/>
          <w:szCs w:val="24"/>
        </w:rPr>
        <w:t xml:space="preserve">) kolonu </w:t>
      </w:r>
      <w:r w:rsidRPr="005658BC">
        <w:rPr>
          <w:rFonts w:ascii="Times New Roman" w:hAnsi="Times New Roman"/>
          <w:i/>
          <w:sz w:val="24"/>
          <w:szCs w:val="24"/>
        </w:rPr>
        <w:t>„Pretendenta piedāvājums”,</w:t>
      </w:r>
      <w:r w:rsidRPr="005658BC">
        <w:rPr>
          <w:rFonts w:ascii="Times New Roman" w:hAnsi="Times New Roman"/>
          <w:i/>
          <w:iCs/>
          <w:sz w:val="24"/>
          <w:szCs w:val="24"/>
        </w:rPr>
        <w:t> </w:t>
      </w:r>
      <w:r w:rsidRPr="005658BC">
        <w:rPr>
          <w:rFonts w:ascii="Times New Roman" w:hAnsi="Times New Roman"/>
          <w:iCs/>
          <w:sz w:val="24"/>
          <w:szCs w:val="24"/>
        </w:rPr>
        <w:t xml:space="preserve"> norādot </w:t>
      </w:r>
      <w:r w:rsidR="005658BC" w:rsidRPr="00DD6447">
        <w:rPr>
          <w:rFonts w:ascii="Times New Roman" w:hAnsi="Times New Roman"/>
          <w:iCs/>
          <w:sz w:val="24"/>
          <w:szCs w:val="24"/>
        </w:rPr>
        <w:t>2.</w:t>
      </w:r>
      <w:r w:rsidRPr="00DD6447">
        <w:rPr>
          <w:rFonts w:ascii="Times New Roman" w:hAnsi="Times New Roman"/>
          <w:iCs/>
          <w:sz w:val="24"/>
          <w:szCs w:val="24"/>
        </w:rPr>
        <w:t>daļa</w:t>
      </w:r>
      <w:r w:rsidR="005658BC" w:rsidRPr="00DD6447">
        <w:rPr>
          <w:rFonts w:ascii="Times New Roman" w:hAnsi="Times New Roman"/>
          <w:iCs/>
          <w:sz w:val="24"/>
          <w:szCs w:val="24"/>
        </w:rPr>
        <w:t>s</w:t>
      </w:r>
      <w:r w:rsidRPr="00DD6447">
        <w:rPr>
          <w:rFonts w:ascii="Times New Roman" w:hAnsi="Times New Roman"/>
          <w:iCs/>
          <w:sz w:val="24"/>
          <w:szCs w:val="24"/>
        </w:rPr>
        <w:t xml:space="preserve"> </w:t>
      </w:r>
      <w:r w:rsidRPr="005658BC">
        <w:rPr>
          <w:rFonts w:ascii="Times New Roman" w:hAnsi="Times New Roman"/>
          <w:iCs/>
          <w:sz w:val="24"/>
          <w:szCs w:val="24"/>
        </w:rPr>
        <w:t xml:space="preserve">Tehniskā piedāvājuma </w:t>
      </w:r>
      <w:r w:rsidRPr="00DD6447">
        <w:rPr>
          <w:rFonts w:ascii="Times New Roman" w:hAnsi="Times New Roman"/>
          <w:iCs/>
          <w:sz w:val="24"/>
          <w:szCs w:val="24"/>
        </w:rPr>
        <w:t xml:space="preserve">formā </w:t>
      </w:r>
      <w:r w:rsidR="005658BC" w:rsidRPr="005658BC">
        <w:rPr>
          <w:rFonts w:ascii="Times New Roman" w:hAnsi="Times New Roman"/>
          <w:iCs/>
          <w:sz w:val="24"/>
          <w:szCs w:val="24"/>
        </w:rPr>
        <w:t xml:space="preserve">piedāvātās </w:t>
      </w:r>
      <w:r w:rsidR="005658BC" w:rsidRPr="00DD6447">
        <w:rPr>
          <w:rFonts w:ascii="Times New Roman" w:hAnsi="Times New Roman"/>
          <w:iCs/>
          <w:sz w:val="24"/>
          <w:szCs w:val="24"/>
        </w:rPr>
        <w:t>preces modeli, marku</w:t>
      </w:r>
      <w:r w:rsidR="005658BC" w:rsidRPr="005658BC">
        <w:rPr>
          <w:rFonts w:ascii="Times New Roman" w:hAnsi="Times New Roman"/>
          <w:iCs/>
          <w:sz w:val="24"/>
          <w:szCs w:val="24"/>
        </w:rPr>
        <w:t xml:space="preserve"> un sniedz precīzu piedāvātās preces tehnisko aprakstu.</w:t>
      </w:r>
    </w:p>
    <w:p w14:paraId="0B687020" w14:textId="2F81D997" w:rsidR="00377049" w:rsidRPr="003B0BF4"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3B0BF4">
        <w:rPr>
          <w:rFonts w:ascii="Times New Roman" w:hAnsi="Times New Roman"/>
          <w:sz w:val="24"/>
          <w:szCs w:val="24"/>
        </w:rPr>
        <w:t>Tehnisko piedāvājumu iesniedz parakstītu atbilstoši nolikuma 1.5.2.pun</w:t>
      </w:r>
      <w:r w:rsidR="003B0BF4" w:rsidRPr="003B0BF4">
        <w:rPr>
          <w:rFonts w:ascii="Times New Roman" w:hAnsi="Times New Roman"/>
          <w:sz w:val="24"/>
          <w:szCs w:val="24"/>
        </w:rPr>
        <w:t>k</w:t>
      </w:r>
      <w:r w:rsidRPr="003B0BF4">
        <w:rPr>
          <w:rFonts w:ascii="Times New Roman" w:hAnsi="Times New Roman"/>
          <w:sz w:val="24"/>
          <w:szCs w:val="24"/>
        </w:rPr>
        <w:t xml:space="preserve">ta nosacījumiem. </w:t>
      </w:r>
    </w:p>
    <w:p w14:paraId="4FB1BD85" w14:textId="77777777" w:rsidR="003B0BF4" w:rsidRDefault="00377049" w:rsidP="00CA6D53">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Ja tehniskajā specifikācijā norādīts konkrēts pre</w:t>
      </w:r>
      <w:r w:rsidR="003B0BF4">
        <w:rPr>
          <w:rFonts w:ascii="Times New Roman" w:hAnsi="Times New Roman"/>
          <w:sz w:val="24"/>
          <w:szCs w:val="24"/>
        </w:rPr>
        <w:t>ces, ražotāja</w:t>
      </w:r>
      <w:r w:rsidRPr="003B0BF4">
        <w:rPr>
          <w:rFonts w:ascii="Times New Roman" w:hAnsi="Times New Roman"/>
          <w:sz w:val="24"/>
          <w:szCs w:val="24"/>
        </w:rPr>
        <w:t xml:space="preserve"> vai standarta nosaukums vai kāda cita norāde uz specifisku pre</w:t>
      </w:r>
      <w:r w:rsidR="003B0BF4">
        <w:rPr>
          <w:rFonts w:ascii="Times New Roman" w:hAnsi="Times New Roman"/>
          <w:sz w:val="24"/>
          <w:szCs w:val="24"/>
        </w:rPr>
        <w:t>ces</w:t>
      </w:r>
      <w:r w:rsidRPr="003B0BF4">
        <w:rPr>
          <w:rFonts w:ascii="Times New Roman" w:hAnsi="Times New Roman"/>
          <w:sz w:val="24"/>
          <w:szCs w:val="24"/>
        </w:rPr>
        <w:t xml:space="preserve"> izcelsmi, īpašu procesu, zīmolu vai veidu, pretendents var piedāvāt ekvivalentas preces vai atbilstību ekvivalentiem standartiem, kas atbilst tehniskās specifikācijas izvirzītajām prasībām</w:t>
      </w:r>
      <w:r w:rsidR="003B0BF4">
        <w:rPr>
          <w:rFonts w:ascii="Times New Roman" w:hAnsi="Times New Roman"/>
          <w:sz w:val="24"/>
          <w:szCs w:val="24"/>
        </w:rPr>
        <w:t>,</w:t>
      </w:r>
      <w:r w:rsidRPr="003B0BF4">
        <w:rPr>
          <w:rFonts w:ascii="Times New Roman" w:hAnsi="Times New Roman"/>
          <w:sz w:val="24"/>
          <w:szCs w:val="24"/>
        </w:rPr>
        <w:t xml:space="preserve"> parametriem un nodrošina tehniskajā specifikācijā </w:t>
      </w:r>
      <w:r w:rsidR="003B0BF4">
        <w:rPr>
          <w:rFonts w:ascii="Times New Roman" w:hAnsi="Times New Roman"/>
          <w:sz w:val="24"/>
          <w:szCs w:val="24"/>
        </w:rPr>
        <w:t xml:space="preserve">izvirzīto </w:t>
      </w:r>
      <w:r w:rsidRPr="003B0BF4">
        <w:rPr>
          <w:rFonts w:ascii="Times New Roman" w:hAnsi="Times New Roman"/>
          <w:sz w:val="24"/>
          <w:szCs w:val="24"/>
        </w:rPr>
        <w:t xml:space="preserve">prasīto. </w:t>
      </w:r>
      <w:r w:rsidR="003B0BF4" w:rsidRPr="00D47476">
        <w:rPr>
          <w:rFonts w:ascii="Times New Roman" w:hAnsi="Times New Roman"/>
          <w:sz w:val="24"/>
          <w:szCs w:val="24"/>
          <w:lang w:eastAsia="en-GB"/>
        </w:rPr>
        <w:t xml:space="preserve">Piedāvājumā norāda attiecīgi piedāvātā </w:t>
      </w:r>
      <w:r w:rsidR="003B0BF4">
        <w:rPr>
          <w:rFonts w:ascii="Times New Roman" w:hAnsi="Times New Roman"/>
          <w:sz w:val="24"/>
          <w:szCs w:val="24"/>
          <w:lang w:eastAsia="en-GB"/>
        </w:rPr>
        <w:t>parametra</w:t>
      </w:r>
      <w:r w:rsidR="003B0BF4" w:rsidRPr="00D47476">
        <w:rPr>
          <w:rFonts w:ascii="Times New Roman" w:hAnsi="Times New Roman"/>
          <w:sz w:val="24"/>
          <w:szCs w:val="24"/>
          <w:lang w:eastAsia="en-GB"/>
        </w:rPr>
        <w:t xml:space="preserve">, </w:t>
      </w:r>
      <w:r w:rsidR="003B0BF4">
        <w:rPr>
          <w:rFonts w:ascii="Times New Roman" w:hAnsi="Times New Roman"/>
          <w:sz w:val="24"/>
          <w:szCs w:val="24"/>
          <w:lang w:eastAsia="en-GB"/>
        </w:rPr>
        <w:t>standarta</w:t>
      </w:r>
      <w:r w:rsidR="003B0BF4" w:rsidRPr="00D47476">
        <w:rPr>
          <w:rFonts w:ascii="Times New Roman" w:hAnsi="Times New Roman"/>
          <w:sz w:val="24"/>
          <w:szCs w:val="24"/>
          <w:lang w:eastAsia="en-GB"/>
        </w:rPr>
        <w:t xml:space="preserve"> vai preces precīzu nosaukumu un tehnisko aprakstu.</w:t>
      </w:r>
    </w:p>
    <w:p w14:paraId="40A23A6A" w14:textId="5980941B" w:rsidR="00377049" w:rsidRPr="003B0BF4" w:rsidRDefault="003B0BF4" w:rsidP="00CA6D53">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p>
    <w:p w14:paraId="2AA7D697" w14:textId="77777777" w:rsidR="00377049" w:rsidRPr="00DD6447" w:rsidRDefault="00377049" w:rsidP="00377049">
      <w:pPr>
        <w:numPr>
          <w:ilvl w:val="1"/>
          <w:numId w:val="12"/>
        </w:numPr>
        <w:spacing w:after="0" w:line="240" w:lineRule="auto"/>
        <w:ind w:left="450" w:hanging="450"/>
        <w:jc w:val="both"/>
        <w:rPr>
          <w:rFonts w:ascii="Times New Roman" w:hAnsi="Times New Roman"/>
          <w:b/>
          <w:sz w:val="24"/>
          <w:szCs w:val="24"/>
        </w:rPr>
      </w:pPr>
      <w:r w:rsidRPr="00DD6447">
        <w:rPr>
          <w:rFonts w:ascii="Times New Roman" w:hAnsi="Times New Roman"/>
          <w:b/>
          <w:sz w:val="24"/>
          <w:szCs w:val="24"/>
        </w:rPr>
        <w:t>Finanšu piedāvājuma sagatavošana</w:t>
      </w:r>
    </w:p>
    <w:p w14:paraId="55E02B84" w14:textId="77777777" w:rsidR="000705DD" w:rsidRPr="00102610" w:rsidRDefault="00377049" w:rsidP="000705DD">
      <w:pPr>
        <w:pStyle w:val="ListParagraph"/>
        <w:numPr>
          <w:ilvl w:val="2"/>
          <w:numId w:val="12"/>
        </w:numPr>
        <w:spacing w:after="0" w:line="240" w:lineRule="auto"/>
        <w:ind w:left="0" w:firstLine="0"/>
        <w:jc w:val="both"/>
        <w:rPr>
          <w:rFonts w:ascii="Times New Roman" w:hAnsi="Times New Roman"/>
          <w:b/>
          <w:sz w:val="24"/>
          <w:szCs w:val="24"/>
        </w:rPr>
      </w:pPr>
      <w:r w:rsidRPr="00C27183">
        <w:rPr>
          <w:rFonts w:ascii="Times New Roman" w:hAnsi="Times New Roman"/>
          <w:sz w:val="24"/>
          <w:szCs w:val="24"/>
        </w:rPr>
        <w:t xml:space="preserve">Pretendents iesniedz finanšu piedāvājumu atbilstoši </w:t>
      </w:r>
      <w:r>
        <w:rPr>
          <w:rFonts w:ascii="Times New Roman" w:hAnsi="Times New Roman"/>
          <w:sz w:val="24"/>
          <w:szCs w:val="24"/>
        </w:rPr>
        <w:t>EIS</w:t>
      </w:r>
      <w:r w:rsidRPr="00C27183">
        <w:rPr>
          <w:rFonts w:ascii="Times New Roman" w:hAnsi="Times New Roman"/>
          <w:sz w:val="24"/>
          <w:szCs w:val="24"/>
        </w:rPr>
        <w:t xml:space="preserve"> e-konkursu apakšsistēmā šā </w:t>
      </w:r>
      <w:r w:rsidR="00A03384">
        <w:rPr>
          <w:rFonts w:ascii="Times New Roman" w:hAnsi="Times New Roman"/>
          <w:sz w:val="24"/>
          <w:szCs w:val="24"/>
        </w:rPr>
        <w:t>konkursa</w:t>
      </w:r>
      <w:r w:rsidRPr="00C27183">
        <w:rPr>
          <w:rFonts w:ascii="Times New Roman" w:hAnsi="Times New Roman"/>
          <w:sz w:val="24"/>
          <w:szCs w:val="24"/>
        </w:rPr>
        <w:t xml:space="preserve"> sadaļā publicētajām veidlapām</w:t>
      </w:r>
      <w:r w:rsidR="00CA6D53">
        <w:rPr>
          <w:rFonts w:ascii="Times New Roman" w:hAnsi="Times New Roman"/>
          <w:sz w:val="24"/>
          <w:szCs w:val="24"/>
        </w:rPr>
        <w:t xml:space="preserve"> (formām)</w:t>
      </w:r>
      <w:r w:rsidRPr="00C27183">
        <w:rPr>
          <w:rFonts w:ascii="Times New Roman" w:hAnsi="Times New Roman"/>
          <w:sz w:val="24"/>
          <w:szCs w:val="24"/>
        </w:rPr>
        <w:t xml:space="preserve">, aizpildot </w:t>
      </w:r>
      <w:r w:rsidR="00CA6D53" w:rsidRPr="00CA6D53">
        <w:rPr>
          <w:rFonts w:ascii="Times New Roman" w:hAnsi="Times New Roman"/>
          <w:sz w:val="24"/>
          <w:szCs w:val="24"/>
        </w:rPr>
        <w:t xml:space="preserve">attiecīgās daļas </w:t>
      </w:r>
      <w:r w:rsidRPr="00C27183">
        <w:rPr>
          <w:rFonts w:ascii="Times New Roman" w:hAnsi="Times New Roman"/>
          <w:sz w:val="24"/>
          <w:szCs w:val="24"/>
        </w:rPr>
        <w:t xml:space="preserve">atbilstošās finanšu piedāvājuma Microsoft Word formas </w:t>
      </w:r>
      <w:r w:rsidRPr="00102610">
        <w:rPr>
          <w:rFonts w:ascii="Times New Roman" w:hAnsi="Times New Roman"/>
          <w:sz w:val="24"/>
          <w:szCs w:val="24"/>
        </w:rPr>
        <w:t>ailes (pielikums Nr.</w:t>
      </w:r>
      <w:r w:rsidR="00CA6D53" w:rsidRPr="00102610">
        <w:rPr>
          <w:rFonts w:ascii="Times New Roman" w:hAnsi="Times New Roman"/>
          <w:sz w:val="24"/>
          <w:szCs w:val="24"/>
        </w:rPr>
        <w:t>5 vai Nr.6)</w:t>
      </w:r>
      <w:r w:rsidRPr="00102610">
        <w:rPr>
          <w:rFonts w:ascii="Times New Roman" w:hAnsi="Times New Roman"/>
          <w:sz w:val="24"/>
          <w:szCs w:val="24"/>
        </w:rPr>
        <w:t>.</w:t>
      </w:r>
    </w:p>
    <w:p w14:paraId="40B23B57" w14:textId="6FFA5286" w:rsidR="000705DD" w:rsidRDefault="000705DD" w:rsidP="000705DD">
      <w:pPr>
        <w:pStyle w:val="ListParagraph"/>
        <w:numPr>
          <w:ilvl w:val="2"/>
          <w:numId w:val="12"/>
        </w:numPr>
        <w:spacing w:after="0" w:line="240" w:lineRule="auto"/>
        <w:ind w:left="0" w:firstLine="0"/>
        <w:jc w:val="both"/>
        <w:rPr>
          <w:rFonts w:ascii="Times New Roman" w:hAnsi="Times New Roman"/>
          <w:sz w:val="24"/>
          <w:szCs w:val="24"/>
        </w:rPr>
      </w:pPr>
      <w:r w:rsidRPr="000705DD">
        <w:rPr>
          <w:rFonts w:ascii="Times New Roman" w:hAnsi="Times New Roman"/>
          <w:bCs/>
          <w:sz w:val="24"/>
          <w:szCs w:val="24"/>
        </w:rPr>
        <w:t xml:space="preserve">Pretendents </w:t>
      </w:r>
      <w:r w:rsidRPr="000705DD">
        <w:rPr>
          <w:rFonts w:ascii="Times New Roman" w:hAnsi="Times New Roman"/>
          <w:b/>
          <w:bCs/>
          <w:sz w:val="24"/>
          <w:szCs w:val="24"/>
        </w:rPr>
        <w:t xml:space="preserve">1.daļai </w:t>
      </w:r>
      <w:r w:rsidRPr="000705DD">
        <w:rPr>
          <w:rFonts w:ascii="Times New Roman" w:hAnsi="Times New Roman"/>
          <w:bCs/>
          <w:sz w:val="24"/>
          <w:szCs w:val="24"/>
        </w:rPr>
        <w:t xml:space="preserve">finanšu piedāvājumu sagatavo, aizpildot Finanšu piedāvājuma formā kolonas </w:t>
      </w:r>
      <w:r w:rsidRPr="000705DD">
        <w:rPr>
          <w:rFonts w:ascii="Times New Roman" w:hAnsi="Times New Roman"/>
          <w:bCs/>
          <w:i/>
          <w:sz w:val="24"/>
          <w:szCs w:val="24"/>
        </w:rPr>
        <w:t>“Piedāvātā cena EUR bez PVN”</w:t>
      </w:r>
      <w:r w:rsidRPr="000705DD">
        <w:rPr>
          <w:rFonts w:ascii="Times New Roman" w:hAnsi="Times New Roman"/>
          <w:bCs/>
          <w:sz w:val="24"/>
          <w:szCs w:val="24"/>
        </w:rPr>
        <w:t xml:space="preserve">, </w:t>
      </w:r>
      <w:r w:rsidRPr="000705DD">
        <w:rPr>
          <w:rFonts w:ascii="Times New Roman" w:hAnsi="Times New Roman"/>
          <w:bCs/>
          <w:i/>
          <w:sz w:val="24"/>
          <w:szCs w:val="24"/>
        </w:rPr>
        <w:t>“PVN __%”</w:t>
      </w:r>
      <w:r w:rsidRPr="000705DD">
        <w:rPr>
          <w:rFonts w:ascii="Times New Roman" w:hAnsi="Times New Roman"/>
          <w:bCs/>
          <w:sz w:val="24"/>
          <w:szCs w:val="24"/>
        </w:rPr>
        <w:t xml:space="preserve"> un </w:t>
      </w:r>
      <w:r w:rsidRPr="000705DD">
        <w:rPr>
          <w:rFonts w:ascii="Times New Roman" w:hAnsi="Times New Roman"/>
          <w:bCs/>
          <w:i/>
          <w:sz w:val="24"/>
          <w:szCs w:val="24"/>
        </w:rPr>
        <w:t>“Piedāvātā cena EUR bez PVN”</w:t>
      </w:r>
      <w:r w:rsidRPr="000705DD">
        <w:rPr>
          <w:rFonts w:ascii="Times New Roman" w:hAnsi="Times New Roman"/>
          <w:bCs/>
          <w:sz w:val="24"/>
          <w:szCs w:val="24"/>
        </w:rPr>
        <w:t>.</w:t>
      </w:r>
      <w:r>
        <w:rPr>
          <w:rFonts w:ascii="Times New Roman" w:hAnsi="Times New Roman"/>
          <w:bCs/>
          <w:sz w:val="24"/>
          <w:szCs w:val="24"/>
        </w:rPr>
        <w:t xml:space="preserve"> </w:t>
      </w:r>
      <w:r w:rsidRPr="000705DD">
        <w:rPr>
          <w:rFonts w:ascii="Times New Roman" w:hAnsi="Times New Roman"/>
          <w:sz w:val="24"/>
          <w:szCs w:val="24"/>
        </w:rPr>
        <w:lastRenderedPageBreak/>
        <w:t>Piedāvātajā cenā jāiekļauj visas izmaksas, kas saistītas ar tehniskajam piedāvājumam atbilstoša riteņtraktora reģistrāciju, nodokļu nomaksu, piegādi un darbinieku apmācību Pasūtītāja norādītajā adresē Jelgavā.</w:t>
      </w:r>
    </w:p>
    <w:p w14:paraId="713CC780" w14:textId="636A4A13" w:rsidR="000705DD" w:rsidRPr="000705DD" w:rsidRDefault="000705DD" w:rsidP="000705DD">
      <w:pPr>
        <w:pStyle w:val="ListParagraph"/>
        <w:numPr>
          <w:ilvl w:val="2"/>
          <w:numId w:val="12"/>
        </w:numPr>
        <w:spacing w:after="0" w:line="240" w:lineRule="auto"/>
        <w:ind w:left="0" w:firstLine="0"/>
        <w:jc w:val="both"/>
        <w:rPr>
          <w:rFonts w:ascii="Times New Roman" w:hAnsi="Times New Roman"/>
          <w:sz w:val="24"/>
          <w:szCs w:val="24"/>
        </w:rPr>
      </w:pPr>
      <w:r w:rsidRPr="000705DD">
        <w:rPr>
          <w:rFonts w:ascii="Times New Roman" w:hAnsi="Times New Roman"/>
          <w:bCs/>
          <w:sz w:val="24"/>
          <w:szCs w:val="24"/>
        </w:rPr>
        <w:t xml:space="preserve">Pretendents </w:t>
      </w:r>
      <w:r>
        <w:rPr>
          <w:rFonts w:ascii="Times New Roman" w:hAnsi="Times New Roman"/>
          <w:b/>
          <w:bCs/>
          <w:sz w:val="24"/>
          <w:szCs w:val="24"/>
        </w:rPr>
        <w:t>2</w:t>
      </w:r>
      <w:r w:rsidRPr="000705DD">
        <w:rPr>
          <w:rFonts w:ascii="Times New Roman" w:hAnsi="Times New Roman"/>
          <w:b/>
          <w:bCs/>
          <w:sz w:val="24"/>
          <w:szCs w:val="24"/>
        </w:rPr>
        <w:t xml:space="preserve">.daļai </w:t>
      </w:r>
      <w:r w:rsidRPr="000705DD">
        <w:rPr>
          <w:rFonts w:ascii="Times New Roman" w:hAnsi="Times New Roman"/>
          <w:bCs/>
          <w:sz w:val="24"/>
          <w:szCs w:val="24"/>
        </w:rPr>
        <w:t xml:space="preserve">finanšu piedāvājumu sagatavo, aizpildot Finanšu piedāvājuma formā kolonas </w:t>
      </w:r>
      <w:r w:rsidRPr="000705DD">
        <w:rPr>
          <w:rFonts w:ascii="Times New Roman" w:hAnsi="Times New Roman"/>
          <w:bCs/>
          <w:i/>
          <w:sz w:val="24"/>
          <w:szCs w:val="24"/>
        </w:rPr>
        <w:t>“Piedāvātā cena EUR bez PVN”</w:t>
      </w:r>
      <w:r w:rsidRPr="000705DD">
        <w:rPr>
          <w:rFonts w:ascii="Times New Roman" w:hAnsi="Times New Roman"/>
          <w:bCs/>
          <w:sz w:val="24"/>
          <w:szCs w:val="24"/>
        </w:rPr>
        <w:t xml:space="preserve">, </w:t>
      </w:r>
      <w:r w:rsidRPr="000705DD">
        <w:rPr>
          <w:rFonts w:ascii="Times New Roman" w:hAnsi="Times New Roman"/>
          <w:bCs/>
          <w:i/>
          <w:sz w:val="24"/>
          <w:szCs w:val="24"/>
        </w:rPr>
        <w:t>“PVN __%”</w:t>
      </w:r>
      <w:r w:rsidRPr="000705DD">
        <w:rPr>
          <w:rFonts w:ascii="Times New Roman" w:hAnsi="Times New Roman"/>
          <w:bCs/>
          <w:sz w:val="24"/>
          <w:szCs w:val="24"/>
        </w:rPr>
        <w:t xml:space="preserve"> un </w:t>
      </w:r>
      <w:r w:rsidRPr="000705DD">
        <w:rPr>
          <w:rFonts w:ascii="Times New Roman" w:hAnsi="Times New Roman"/>
          <w:bCs/>
          <w:i/>
          <w:sz w:val="24"/>
          <w:szCs w:val="24"/>
        </w:rPr>
        <w:t>“Piedāvātā cena EUR bez PVN”</w:t>
      </w:r>
      <w:r w:rsidRPr="000705DD">
        <w:rPr>
          <w:rFonts w:ascii="Times New Roman" w:hAnsi="Times New Roman"/>
          <w:bCs/>
          <w:sz w:val="24"/>
          <w:szCs w:val="24"/>
        </w:rPr>
        <w:t>.</w:t>
      </w:r>
      <w:r>
        <w:rPr>
          <w:rFonts w:ascii="Times New Roman" w:hAnsi="Times New Roman"/>
          <w:bCs/>
          <w:sz w:val="24"/>
          <w:szCs w:val="24"/>
        </w:rPr>
        <w:t xml:space="preserve"> </w:t>
      </w:r>
      <w:r w:rsidRPr="000705DD">
        <w:rPr>
          <w:rFonts w:ascii="Times New Roman" w:hAnsi="Times New Roman"/>
          <w:sz w:val="24"/>
          <w:szCs w:val="24"/>
        </w:rPr>
        <w:t>Piedāvātajā cenā jāiekļauj visas izmaksas, kas saistītas ar tehniskajam piedāvājumam atbilstoša</w:t>
      </w:r>
      <w:r>
        <w:rPr>
          <w:rFonts w:ascii="Times New Roman" w:hAnsi="Times New Roman"/>
          <w:sz w:val="24"/>
          <w:szCs w:val="24"/>
        </w:rPr>
        <w:t>s</w:t>
      </w:r>
      <w:r w:rsidRPr="000705DD">
        <w:rPr>
          <w:rFonts w:ascii="Times New Roman" w:hAnsi="Times New Roman"/>
          <w:sz w:val="24"/>
          <w:szCs w:val="24"/>
        </w:rPr>
        <w:t xml:space="preserve"> </w:t>
      </w:r>
      <w:r>
        <w:rPr>
          <w:rFonts w:ascii="Times New Roman" w:hAnsi="Times New Roman"/>
          <w:sz w:val="24"/>
          <w:szCs w:val="24"/>
        </w:rPr>
        <w:t>sējmašīnas</w:t>
      </w:r>
      <w:r w:rsidRPr="000705DD">
        <w:rPr>
          <w:rFonts w:ascii="Times New Roman" w:hAnsi="Times New Roman"/>
          <w:sz w:val="24"/>
          <w:szCs w:val="24"/>
        </w:rPr>
        <w:t xml:space="preserve"> piegādi un darbinieku apmācību Pasūtītāja norādītajā adresē Jelgavā.</w:t>
      </w:r>
    </w:p>
    <w:p w14:paraId="3108EFCD" w14:textId="77777777" w:rsidR="00377049" w:rsidRPr="000705DD" w:rsidRDefault="00377049" w:rsidP="000705DD">
      <w:pPr>
        <w:pStyle w:val="ListParagraph"/>
        <w:numPr>
          <w:ilvl w:val="2"/>
          <w:numId w:val="12"/>
        </w:numPr>
        <w:tabs>
          <w:tab w:val="left" w:pos="426"/>
        </w:tabs>
        <w:spacing w:after="0" w:line="240" w:lineRule="auto"/>
        <w:ind w:left="0" w:firstLine="0"/>
        <w:contextualSpacing/>
        <w:jc w:val="both"/>
        <w:rPr>
          <w:rFonts w:ascii="Times New Roman" w:hAnsi="Times New Roman"/>
          <w:sz w:val="24"/>
          <w:szCs w:val="24"/>
        </w:rPr>
      </w:pPr>
      <w:r w:rsidRPr="000705DD">
        <w:rPr>
          <w:rFonts w:ascii="Times New Roman" w:hAnsi="Times New Roman"/>
          <w:sz w:val="24"/>
          <w:szCs w:val="24"/>
        </w:rPr>
        <w:t xml:space="preserve">Piedāvājuma cena ir jāaprēķina un jānorāda ar precizitāti 2 (divas) zīmes aiz komata. </w:t>
      </w:r>
    </w:p>
    <w:p w14:paraId="3EE44924" w14:textId="77777777" w:rsidR="00377049" w:rsidRPr="000705DD" w:rsidRDefault="00377049" w:rsidP="000705DD">
      <w:pPr>
        <w:pStyle w:val="ListParagraph"/>
        <w:numPr>
          <w:ilvl w:val="2"/>
          <w:numId w:val="12"/>
        </w:numPr>
        <w:spacing w:after="0" w:line="240" w:lineRule="auto"/>
        <w:ind w:left="0" w:firstLine="0"/>
        <w:jc w:val="both"/>
        <w:rPr>
          <w:rFonts w:ascii="Times New Roman" w:hAnsi="Times New Roman"/>
          <w:sz w:val="24"/>
          <w:szCs w:val="24"/>
        </w:rPr>
      </w:pPr>
      <w:r w:rsidRPr="000705DD">
        <w:rPr>
          <w:rFonts w:ascii="Times New Roman" w:hAnsi="Times New Roman"/>
          <w:sz w:val="24"/>
          <w:szCs w:val="24"/>
        </w:rPr>
        <w:t>Pretendents pievienotās vērtības nodokli (PVN) norāda atbilstoši Latvijas Republikas spēkā esošajos normatīvajos aktos noteiktajai kārtībai un noteiktajām likmēm.</w:t>
      </w:r>
    </w:p>
    <w:p w14:paraId="56D6B05C" w14:textId="77777777" w:rsidR="00377049" w:rsidRPr="000705DD" w:rsidRDefault="00377049" w:rsidP="000705DD">
      <w:pPr>
        <w:pStyle w:val="ListParagraph"/>
        <w:numPr>
          <w:ilvl w:val="2"/>
          <w:numId w:val="12"/>
        </w:numPr>
        <w:spacing w:after="0" w:line="240" w:lineRule="auto"/>
        <w:ind w:left="0" w:firstLine="0"/>
        <w:rPr>
          <w:rFonts w:ascii="Times New Roman" w:hAnsi="Times New Roman"/>
          <w:sz w:val="24"/>
          <w:szCs w:val="24"/>
        </w:rPr>
      </w:pPr>
      <w:r w:rsidRPr="000705DD">
        <w:rPr>
          <w:rFonts w:ascii="Times New Roman" w:hAnsi="Times New Roman"/>
          <w:sz w:val="24"/>
          <w:szCs w:val="24"/>
        </w:rPr>
        <w:t xml:space="preserve">Finanšu piedāvājumu iesniedz parakstītu atbilstoši nolikuma 1.5.2.punta nosacījumiem. </w:t>
      </w:r>
    </w:p>
    <w:p w14:paraId="0538A1CD" w14:textId="77777777" w:rsidR="00377049" w:rsidRPr="00C27183" w:rsidRDefault="00377049" w:rsidP="00377049">
      <w:pPr>
        <w:pStyle w:val="ListParagraph"/>
        <w:tabs>
          <w:tab w:val="left" w:pos="426"/>
        </w:tabs>
        <w:spacing w:after="0" w:line="240" w:lineRule="auto"/>
        <w:contextualSpacing/>
        <w:jc w:val="both"/>
        <w:rPr>
          <w:rFonts w:ascii="Times New Roman" w:hAnsi="Times New Roman"/>
          <w:sz w:val="24"/>
          <w:szCs w:val="24"/>
        </w:rPr>
      </w:pPr>
    </w:p>
    <w:bookmarkEnd w:id="2"/>
    <w:bookmarkEnd w:id="3"/>
    <w:bookmarkEnd w:id="4"/>
    <w:bookmarkEnd w:id="5"/>
    <w:bookmarkEnd w:id="6"/>
    <w:bookmarkEnd w:id="7"/>
    <w:bookmarkEnd w:id="8"/>
    <w:bookmarkEnd w:id="9"/>
    <w:bookmarkEnd w:id="10"/>
    <w:p w14:paraId="68A3E9EC" w14:textId="77777777" w:rsidR="00377049" w:rsidRDefault="00377049" w:rsidP="00377049">
      <w:pPr>
        <w:tabs>
          <w:tab w:val="left" w:pos="851"/>
        </w:tabs>
        <w:spacing w:after="0" w:line="240" w:lineRule="auto"/>
        <w:jc w:val="both"/>
        <w:rPr>
          <w:rFonts w:ascii="Times New Roman" w:hAnsi="Times New Roman"/>
          <w:bCs/>
          <w:sz w:val="24"/>
          <w:szCs w:val="24"/>
          <w:highlight w:val="green"/>
        </w:rPr>
      </w:pPr>
    </w:p>
    <w:p w14:paraId="7351E244" w14:textId="77777777" w:rsidR="00377049" w:rsidRPr="0070155B" w:rsidRDefault="00377049" w:rsidP="00377049">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14:paraId="27623B3F" w14:textId="77777777" w:rsidR="00377049" w:rsidRPr="00D939E3" w:rsidRDefault="00377049" w:rsidP="00377049">
      <w:pPr>
        <w:spacing w:after="0" w:line="240" w:lineRule="auto"/>
        <w:jc w:val="both"/>
        <w:rPr>
          <w:rFonts w:ascii="Times New Roman" w:hAnsi="Times New Roman"/>
          <w:sz w:val="24"/>
          <w:szCs w:val="24"/>
        </w:rPr>
      </w:pPr>
    </w:p>
    <w:p w14:paraId="7E87B321" w14:textId="77777777" w:rsidR="00377049" w:rsidRPr="00D02FA6" w:rsidRDefault="00377049" w:rsidP="00377049">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6EFF1A0" w14:textId="03F6B48C" w:rsidR="00377049" w:rsidRPr="00D939E3" w:rsidRDefault="00FD4D84" w:rsidP="00377049">
      <w:pPr>
        <w:spacing w:after="0" w:line="240" w:lineRule="auto"/>
        <w:jc w:val="both"/>
        <w:rPr>
          <w:rFonts w:ascii="Times New Roman" w:hAnsi="Times New Roman"/>
          <w:sz w:val="24"/>
          <w:szCs w:val="24"/>
        </w:rPr>
      </w:pPr>
      <w:r>
        <w:rPr>
          <w:rFonts w:ascii="Times New Roman" w:hAnsi="Times New Roman"/>
          <w:sz w:val="24"/>
          <w:szCs w:val="24"/>
        </w:rPr>
        <w:t>7</w:t>
      </w:r>
      <w:r w:rsidR="00377049" w:rsidRPr="00FD2ABE">
        <w:rPr>
          <w:rFonts w:ascii="Times New Roman" w:hAnsi="Times New Roman"/>
          <w:sz w:val="24"/>
          <w:szCs w:val="24"/>
        </w:rPr>
        <w:t xml:space="preserve">.2. Komisija līguma slēgšanas tiesības piešķir </w:t>
      </w:r>
      <w:r w:rsidR="00377049" w:rsidRPr="00FD2ABE">
        <w:rPr>
          <w:rFonts w:ascii="Times New Roman" w:hAnsi="Times New Roman"/>
          <w:b/>
          <w:sz w:val="24"/>
          <w:szCs w:val="24"/>
        </w:rPr>
        <w:t>saimnieciski visizdevīgākajam piedāvājumam</w:t>
      </w:r>
      <w:r w:rsidR="00377049" w:rsidRPr="00FD2ABE">
        <w:rPr>
          <w:rFonts w:ascii="Times New Roman" w:hAnsi="Times New Roman"/>
          <w:sz w:val="24"/>
          <w:szCs w:val="24"/>
        </w:rPr>
        <w:t xml:space="preserve"> </w:t>
      </w:r>
      <w:r w:rsidR="00377049" w:rsidRPr="00FD2ABE">
        <w:rPr>
          <w:rFonts w:ascii="Times New Roman" w:hAnsi="Times New Roman"/>
          <w:b/>
          <w:sz w:val="24"/>
          <w:szCs w:val="24"/>
        </w:rPr>
        <w:t xml:space="preserve">ar viszemāko cenu </w:t>
      </w:r>
      <w:r w:rsidR="00377049" w:rsidRPr="00FD2ABE">
        <w:rPr>
          <w:rFonts w:ascii="Times New Roman" w:hAnsi="Times New Roman"/>
          <w:sz w:val="24"/>
          <w:szCs w:val="24"/>
        </w:rPr>
        <w:t>no piedāvājumiem</w:t>
      </w:r>
      <w:r w:rsidR="00377049" w:rsidRPr="00FD2ABE">
        <w:t xml:space="preserve"> </w:t>
      </w:r>
      <w:r w:rsidR="00377049" w:rsidRPr="00FD2ABE">
        <w:rPr>
          <w:rFonts w:ascii="Times New Roman" w:hAnsi="Times New Roman"/>
          <w:sz w:val="24"/>
          <w:szCs w:val="24"/>
        </w:rPr>
        <w:t>par katru iepirkuma priekšmeta daļu, kas atbilst Nolikuma prasībām un Tehniskajai specifikācijai.</w:t>
      </w:r>
      <w:r w:rsidR="00377049" w:rsidRPr="00D939E3">
        <w:rPr>
          <w:rFonts w:ascii="Times New Roman" w:hAnsi="Times New Roman"/>
          <w:sz w:val="24"/>
          <w:szCs w:val="24"/>
        </w:rPr>
        <w:t xml:space="preserve"> </w:t>
      </w:r>
    </w:p>
    <w:p w14:paraId="02055A23" w14:textId="03340E3C" w:rsidR="00377049" w:rsidRPr="00FD2ABE" w:rsidRDefault="00FD4D84" w:rsidP="00FD2ABE">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7</w:t>
      </w:r>
      <w:r w:rsidR="00377049" w:rsidRPr="00FD2ABE">
        <w:rPr>
          <w:rFonts w:ascii="Times New Roman" w:eastAsia="Times New Roman" w:hAnsi="Times New Roman"/>
          <w:bCs/>
          <w:iCs/>
          <w:sz w:val="24"/>
          <w:szCs w:val="24"/>
        </w:rPr>
        <w:t>.3. Iepirkumu komisija saimnieciski visizdevīgāko piedāvājumu noteiks, ņemot vērā cenu. Vērtējot viszemāko cenu iepirkumu komisija ņems vērā</w:t>
      </w:r>
      <w:r w:rsidR="00FD2ABE" w:rsidRPr="00FD2ABE">
        <w:rPr>
          <w:rFonts w:ascii="Times New Roman" w:eastAsia="Times New Roman" w:hAnsi="Times New Roman"/>
          <w:bCs/>
          <w:iCs/>
          <w:sz w:val="24"/>
          <w:szCs w:val="24"/>
        </w:rPr>
        <w:t xml:space="preserve"> </w:t>
      </w:r>
      <w:r w:rsidR="00377049" w:rsidRPr="00FD2ABE">
        <w:rPr>
          <w:rFonts w:ascii="Times New Roman" w:eastAsia="Times New Roman" w:hAnsi="Times New Roman"/>
          <w:bCs/>
          <w:iCs/>
          <w:sz w:val="24"/>
          <w:szCs w:val="24"/>
        </w:rPr>
        <w:t xml:space="preserve">pretendenta </w:t>
      </w:r>
      <w:r w:rsidR="00377049" w:rsidRPr="00FD2ABE">
        <w:rPr>
          <w:rFonts w:ascii="Times New Roman" w:eastAsia="Times New Roman" w:hAnsi="Times New Roman"/>
          <w:b/>
          <w:bCs/>
          <w:iCs/>
          <w:sz w:val="24"/>
          <w:szCs w:val="24"/>
        </w:rPr>
        <w:t xml:space="preserve">piedāvāto cenu </w:t>
      </w:r>
      <w:proofErr w:type="spellStart"/>
      <w:r w:rsidR="00377049" w:rsidRPr="00FD2ABE">
        <w:rPr>
          <w:rFonts w:ascii="Times New Roman" w:eastAsia="Times New Roman" w:hAnsi="Times New Roman"/>
          <w:b/>
          <w:bCs/>
          <w:iCs/>
          <w:sz w:val="24"/>
          <w:szCs w:val="24"/>
        </w:rPr>
        <w:t>euro</w:t>
      </w:r>
      <w:proofErr w:type="spellEnd"/>
      <w:r w:rsidR="00377049" w:rsidRPr="00FD2ABE">
        <w:rPr>
          <w:rFonts w:ascii="Times New Roman" w:eastAsia="Times New Roman" w:hAnsi="Times New Roman"/>
          <w:b/>
          <w:bCs/>
          <w:iCs/>
          <w:sz w:val="24"/>
          <w:szCs w:val="24"/>
        </w:rPr>
        <w:t xml:space="preserve"> bez pievienotās vērtības nodokļa</w:t>
      </w:r>
      <w:r w:rsidR="00377049" w:rsidRPr="00FD2ABE">
        <w:rPr>
          <w:rFonts w:ascii="Times New Roman" w:eastAsia="Times New Roman" w:hAnsi="Times New Roman"/>
          <w:bCs/>
          <w:iCs/>
          <w:sz w:val="24"/>
          <w:szCs w:val="24"/>
        </w:rPr>
        <w:t>.</w:t>
      </w:r>
    </w:p>
    <w:p w14:paraId="41BD038F" w14:textId="62FD84B1" w:rsidR="00377049" w:rsidRPr="00447129" w:rsidRDefault="00447129" w:rsidP="00447129">
      <w:pPr>
        <w:pStyle w:val="ListParagraph"/>
        <w:numPr>
          <w:ilvl w:val="1"/>
          <w:numId w:val="22"/>
        </w:numPr>
        <w:tabs>
          <w:tab w:val="left" w:pos="426"/>
        </w:tabs>
        <w:spacing w:before="120" w:after="120" w:line="240" w:lineRule="auto"/>
        <w:ind w:left="0" w:firstLine="0"/>
        <w:jc w:val="both"/>
        <w:rPr>
          <w:rFonts w:ascii="Times New Roman" w:hAnsi="Times New Roman"/>
          <w:color w:val="FF0000"/>
          <w:sz w:val="24"/>
          <w:szCs w:val="24"/>
        </w:rPr>
      </w:pPr>
      <w:r>
        <w:rPr>
          <w:rFonts w:ascii="Times New Roman" w:hAnsi="Times New Roman"/>
          <w:bCs/>
          <w:sz w:val="24"/>
          <w:szCs w:val="24"/>
        </w:rPr>
        <w:t xml:space="preserve"> </w:t>
      </w:r>
      <w:r w:rsidR="00377049" w:rsidRPr="00447129">
        <w:rPr>
          <w:rFonts w:ascii="Times New Roman" w:hAnsi="Times New Roman"/>
          <w:bCs/>
          <w:sz w:val="24"/>
          <w:szCs w:val="24"/>
        </w:rPr>
        <w:t xml:space="preserve">Piedāvājumu izvērtēšanu komisija veic par katru daļu atsevišķi 3 (trīs) posmos, </w:t>
      </w:r>
      <w:r w:rsidR="00377049" w:rsidRPr="00447129">
        <w:rPr>
          <w:rFonts w:ascii="Times New Roman" w:hAnsi="Times New Roman"/>
          <w:sz w:val="24"/>
          <w:szCs w:val="24"/>
        </w:rPr>
        <w:t>katrā nākamajā posmā vērtējot tikai tos piedāvājumus, kas nav noraidīti iepriekšējā posmā.</w:t>
      </w:r>
    </w:p>
    <w:p w14:paraId="0B3E5C8B" w14:textId="79CFA656" w:rsidR="00377049" w:rsidRPr="00FD2ABE" w:rsidRDefault="006821A6" w:rsidP="00551AB8">
      <w:pPr>
        <w:tabs>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7.5</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FD2ABE">
        <w:rPr>
          <w:rFonts w:ascii="Times New Roman" w:hAnsi="Times New Roman"/>
          <w:b/>
          <w:bCs/>
          <w:sz w:val="24"/>
          <w:szCs w:val="24"/>
          <w:u w:val="single"/>
        </w:rPr>
        <w:t>1.posms – Piedāvājuma noformējuma un pretendentu atlases dokumentu pārbaude.</w:t>
      </w:r>
    </w:p>
    <w:p w14:paraId="727100EF" w14:textId="77777777" w:rsidR="00377049" w:rsidRPr="00A760DE" w:rsidRDefault="00377049" w:rsidP="00377049">
      <w:pPr>
        <w:tabs>
          <w:tab w:val="left" w:pos="426"/>
        </w:tabs>
        <w:spacing w:after="120" w:line="240" w:lineRule="auto"/>
        <w:jc w:val="both"/>
        <w:rPr>
          <w:rFonts w:ascii="Times New Roman" w:hAnsi="Times New Roman"/>
          <w:sz w:val="24"/>
          <w:szCs w:val="24"/>
        </w:rPr>
      </w:pPr>
      <w:r w:rsidRPr="00FD2ABE">
        <w:rPr>
          <w:rFonts w:ascii="Times New Roman" w:hAnsi="Times New Roman"/>
          <w:sz w:val="24"/>
          <w:szCs w:val="24"/>
        </w:rPr>
        <w:t xml:space="preserve">Komisija novērtē, vai piedāvājums ir noformēts atbilstoši nolikuma prasībām, vai ir iesniegti pretendentu atlases dokumenti atbilstoši nolikuma 5.punkta prasībām un vai atbilst pretendentam izvirzītajām kvalifikācijas prasībām. Ja piedāvājums neatbilst kādai no noformējuma prasībām, komisija lemj par piedāvājuma tālāku izskatīšanu. </w:t>
      </w:r>
      <w:r w:rsidRPr="00A760DE">
        <w:rPr>
          <w:rFonts w:ascii="Times New Roman" w:hAnsi="Times New Roman"/>
          <w:sz w:val="24"/>
          <w:szCs w:val="24"/>
        </w:rPr>
        <w:t xml:space="preserve">Ja pretendents neatbilst kādai no Nolikumā minētajām </w:t>
      </w:r>
      <w:r w:rsidRPr="00A760DE">
        <w:rPr>
          <w:rFonts w:ascii="Times New Roman" w:hAnsi="Times New Roman"/>
          <w:bCs/>
          <w:sz w:val="24"/>
          <w:szCs w:val="24"/>
        </w:rPr>
        <w:t xml:space="preserve">pretendentu atlases kvalifikācijas </w:t>
      </w:r>
      <w:r w:rsidRPr="00A760DE">
        <w:rPr>
          <w:rFonts w:ascii="Times New Roman" w:hAnsi="Times New Roman"/>
          <w:sz w:val="24"/>
          <w:szCs w:val="24"/>
        </w:rPr>
        <w:t>prasībām, un/vai nav iesniedzis kādu no pretendentu atlases dokumentiem, atbilstoši nolikuma 5.punkta prasībām, komisija pretendentu izslēdz no turpmākās dalības konkursa attiecīgajā daļā un tā piedāvājumu tālāk neizskata.</w:t>
      </w:r>
    </w:p>
    <w:p w14:paraId="743DB2C1" w14:textId="6554170C" w:rsidR="00377049" w:rsidRPr="00551AB8" w:rsidRDefault="006821A6" w:rsidP="00551AB8">
      <w:pPr>
        <w:tabs>
          <w:tab w:val="left" w:pos="284"/>
          <w:tab w:val="left" w:pos="426"/>
        </w:tabs>
        <w:spacing w:after="120" w:line="240" w:lineRule="auto"/>
        <w:jc w:val="both"/>
        <w:rPr>
          <w:rFonts w:ascii="Times New Roman" w:hAnsi="Times New Roman"/>
          <w:sz w:val="24"/>
          <w:szCs w:val="24"/>
        </w:rPr>
      </w:pPr>
      <w:r>
        <w:rPr>
          <w:rFonts w:ascii="Times New Roman" w:hAnsi="Times New Roman"/>
          <w:b/>
          <w:bCs/>
          <w:sz w:val="24"/>
          <w:szCs w:val="24"/>
          <w:u w:val="single"/>
        </w:rPr>
        <w:t>7.6</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551AB8">
        <w:rPr>
          <w:rFonts w:ascii="Times New Roman" w:hAnsi="Times New Roman"/>
          <w:b/>
          <w:bCs/>
          <w:sz w:val="24"/>
          <w:szCs w:val="24"/>
          <w:u w:val="single"/>
        </w:rPr>
        <w:t>2.posms – Tehniskā piedāvājuma atbilstības pārbaude.</w:t>
      </w:r>
      <w:r w:rsidR="00377049" w:rsidRPr="00551AB8">
        <w:rPr>
          <w:rFonts w:ascii="Times New Roman" w:hAnsi="Times New Roman"/>
          <w:bCs/>
          <w:sz w:val="24"/>
          <w:szCs w:val="24"/>
        </w:rPr>
        <w:t xml:space="preserve"> </w:t>
      </w:r>
      <w:r w:rsidR="00377049" w:rsidRPr="00551AB8">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00377049" w:rsidRPr="00551AB8">
        <w:rPr>
          <w:rFonts w:ascii="Times New Roman" w:hAnsi="Times New Roman"/>
          <w:iCs/>
          <w:sz w:val="24"/>
          <w:szCs w:val="24"/>
        </w:rPr>
        <w:t xml:space="preserve">. </w:t>
      </w:r>
      <w:r w:rsidR="00377049" w:rsidRPr="00551AB8">
        <w:rPr>
          <w:rFonts w:ascii="Times New Roman" w:hAnsi="Times New Roman"/>
          <w:sz w:val="24"/>
          <w:szCs w:val="24"/>
        </w:rPr>
        <w:t xml:space="preserve">Ja pretendenta </w:t>
      </w:r>
      <w:r w:rsidR="00377049" w:rsidRPr="00551AB8">
        <w:rPr>
          <w:rFonts w:ascii="Times New Roman" w:hAnsi="Times New Roman"/>
          <w:iCs/>
          <w:sz w:val="24"/>
          <w:szCs w:val="24"/>
        </w:rPr>
        <w:t>piedā</w:t>
      </w:r>
      <w:r w:rsidR="00377049" w:rsidRPr="00551AB8">
        <w:rPr>
          <w:rFonts w:ascii="Times New Roman" w:hAnsi="Times New Roman"/>
          <w:sz w:val="24"/>
          <w:szCs w:val="24"/>
        </w:rPr>
        <w:t>vājums nav iesniegts par visu attiecīgās daļas apjomu, un/vai neatbilst kādai no izvirzītajām prasībām, komisija pretendentu izslēdz no turpmākās dalības konkursa attiecīgajā daļā un tā piedāvājumu tālāk neizskata.</w:t>
      </w:r>
    </w:p>
    <w:p w14:paraId="7DFF7F89" w14:textId="7AF88D86" w:rsidR="00377049" w:rsidRPr="00551AB8" w:rsidRDefault="006821A6" w:rsidP="00551AB8">
      <w:pPr>
        <w:spacing w:after="0" w:line="240" w:lineRule="auto"/>
        <w:jc w:val="both"/>
        <w:rPr>
          <w:rFonts w:ascii="Times New Roman" w:hAnsi="Times New Roman"/>
          <w:sz w:val="24"/>
          <w:szCs w:val="24"/>
        </w:rPr>
      </w:pPr>
      <w:r>
        <w:rPr>
          <w:rFonts w:ascii="Times New Roman" w:hAnsi="Times New Roman"/>
          <w:b/>
          <w:bCs/>
          <w:sz w:val="24"/>
          <w:szCs w:val="24"/>
          <w:u w:val="single"/>
        </w:rPr>
        <w:t>7.7</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551AB8">
        <w:rPr>
          <w:rFonts w:ascii="Times New Roman" w:hAnsi="Times New Roman"/>
          <w:b/>
          <w:bCs/>
          <w:sz w:val="24"/>
          <w:szCs w:val="24"/>
          <w:u w:val="single"/>
        </w:rPr>
        <w:t>3.posms – Saimnieciski visizdevīgākā piedāvājuma vērtēšana.</w:t>
      </w:r>
      <w:r w:rsidR="00377049" w:rsidRPr="00551AB8">
        <w:rPr>
          <w:rFonts w:ascii="Times New Roman" w:hAnsi="Times New Roman"/>
          <w:sz w:val="24"/>
          <w:szCs w:val="24"/>
        </w:rPr>
        <w:t xml:space="preserve"> </w:t>
      </w:r>
    </w:p>
    <w:p w14:paraId="4DCC9A7D" w14:textId="3AE0F070" w:rsidR="00377049" w:rsidRPr="007772F3" w:rsidRDefault="00377049" w:rsidP="007772F3">
      <w:pPr>
        <w:pStyle w:val="ListParagraph"/>
        <w:numPr>
          <w:ilvl w:val="2"/>
          <w:numId w:val="22"/>
        </w:numPr>
        <w:spacing w:after="0" w:line="240" w:lineRule="auto"/>
        <w:ind w:left="0" w:firstLine="0"/>
        <w:jc w:val="both"/>
        <w:rPr>
          <w:rFonts w:ascii="Times New Roman" w:hAnsi="Times New Roman"/>
          <w:sz w:val="24"/>
          <w:szCs w:val="24"/>
        </w:rPr>
      </w:pPr>
      <w:r w:rsidRPr="007772F3">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14:paraId="3D4F80A8" w14:textId="726E4113" w:rsidR="00377049" w:rsidRPr="00D858CF"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D858CF">
        <w:rPr>
          <w:rFonts w:ascii="Times New Roman" w:hAnsi="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14:paraId="2E077F4E" w14:textId="77777777" w:rsidR="00377049" w:rsidRPr="00FD2ABE"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FD2ABE">
        <w:rPr>
          <w:rFonts w:ascii="Times New Roman" w:eastAsia="Times New Roman" w:hAnsi="Times New Roman"/>
          <w:sz w:val="24"/>
          <w:szCs w:val="24"/>
          <w:lang w:eastAsia="lv-LV"/>
        </w:rPr>
        <w:t xml:space="preserve">Iepirkuma komisija katrā daļā nosaka piedāvājumu ar </w:t>
      </w:r>
      <w:r w:rsidRPr="00FD2ABE">
        <w:rPr>
          <w:rFonts w:ascii="Times New Roman" w:eastAsia="Times New Roman" w:hAnsi="Times New Roman"/>
          <w:bCs/>
          <w:iCs/>
          <w:sz w:val="24"/>
          <w:szCs w:val="24"/>
          <w:lang w:eastAsia="lv-LV"/>
        </w:rPr>
        <w:t>viszemāko piedāvāto cenu</w:t>
      </w:r>
      <w:r w:rsidRPr="00FD2ABE">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FD2ABE">
        <w:rPr>
          <w:rFonts w:ascii="Times New Roman" w:eastAsia="Times New Roman" w:hAnsi="Times New Roman"/>
          <w:sz w:val="24"/>
          <w:szCs w:val="24"/>
          <w:u w:val="single"/>
          <w:lang w:eastAsia="lv-LV"/>
        </w:rPr>
        <w:t>būtu piešķiramas</w:t>
      </w:r>
      <w:r w:rsidRPr="00FD2ABE">
        <w:rPr>
          <w:rFonts w:ascii="Times New Roman" w:eastAsia="Times New Roman" w:hAnsi="Times New Roman"/>
          <w:sz w:val="24"/>
          <w:szCs w:val="24"/>
          <w:lang w:eastAsia="lv-LV"/>
        </w:rPr>
        <w:t xml:space="preserve"> līguma slēgšanas tiesības. </w:t>
      </w:r>
    </w:p>
    <w:p w14:paraId="70AB97BE" w14:textId="77777777" w:rsidR="00377049" w:rsidRPr="002570E9"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FD2ABE">
        <w:rPr>
          <w:rFonts w:ascii="Times New Roman" w:eastAsia="Times New Roman" w:hAnsi="Times New Roman"/>
          <w:sz w:val="24"/>
          <w:szCs w:val="24"/>
          <w:lang w:eastAsia="lv-LV"/>
        </w:rPr>
        <w:lastRenderedPageBreak/>
        <w:t>Ja pirms tam, kad attiecīgajā daļā pieņemts lēmums par iepirkuma līguma slēgšanas tiesību</w:t>
      </w:r>
      <w:r w:rsidRPr="00587BD4">
        <w:rPr>
          <w:rFonts w:ascii="Times New Roman" w:eastAsia="Times New Roman" w:hAnsi="Times New Roman"/>
          <w:sz w:val="24"/>
          <w:szCs w:val="24"/>
          <w:lang w:eastAsia="lv-LV"/>
        </w:rPr>
        <w:t xml:space="preserve"> piešķiršanu, iepirkumu komisija konstatē, ka vismaz divu piedāvājumu novērtējums </w:t>
      </w:r>
      <w:r w:rsidRPr="00587BD4">
        <w:rPr>
          <w:rFonts w:ascii="Times New Roman" w:hAnsi="Times New Roman"/>
          <w:sz w:val="24"/>
          <w:szCs w:val="24"/>
        </w:rPr>
        <w:t xml:space="preserve">atbilstoši izraudzītajam </w:t>
      </w:r>
      <w:r w:rsidRPr="002570E9">
        <w:rPr>
          <w:rFonts w:ascii="Times New Roman" w:hAnsi="Times New Roman"/>
          <w:sz w:val="24"/>
          <w:szCs w:val="24"/>
        </w:rPr>
        <w:t xml:space="preserve">Piedāvājuma izvēles kritērijam </w:t>
      </w:r>
      <w:r w:rsidRPr="002570E9">
        <w:rPr>
          <w:rFonts w:ascii="Times New Roman" w:eastAsia="Times New Roman" w:hAnsi="Times New Roman"/>
          <w:sz w:val="24"/>
          <w:szCs w:val="24"/>
          <w:lang w:eastAsia="lv-LV"/>
        </w:rPr>
        <w:t xml:space="preserve">ir vienāds, </w:t>
      </w:r>
      <w:r w:rsidRPr="002570E9">
        <w:rPr>
          <w:rFonts w:ascii="Times New Roman" w:hAnsi="Times New Roman"/>
          <w:sz w:val="24"/>
          <w:szCs w:val="24"/>
        </w:rPr>
        <w:t xml:space="preserve">tad </w:t>
      </w:r>
      <w:r w:rsidRPr="002570E9">
        <w:rPr>
          <w:rFonts w:ascii="Times New Roman" w:hAnsi="Times New Roman"/>
          <w:bCs/>
          <w:sz w:val="24"/>
          <w:szCs w:val="24"/>
        </w:rPr>
        <w:t>uzvarētājs tiks noteikts</w:t>
      </w:r>
      <w:proofErr w:type="gramStart"/>
      <w:r w:rsidRPr="002570E9">
        <w:rPr>
          <w:rFonts w:ascii="Times New Roman" w:hAnsi="Times New Roman"/>
          <w:bCs/>
          <w:sz w:val="24"/>
          <w:szCs w:val="24"/>
        </w:rPr>
        <w:t xml:space="preserve"> veicot izlozi</w:t>
      </w:r>
      <w:proofErr w:type="gramEnd"/>
      <w:r w:rsidRPr="002570E9">
        <w:rPr>
          <w:rFonts w:ascii="Times New Roman" w:hAnsi="Times New Roman"/>
          <w:bCs/>
          <w:sz w:val="24"/>
          <w:szCs w:val="24"/>
        </w:rPr>
        <w:t>.</w:t>
      </w:r>
      <w:r w:rsidRPr="002570E9">
        <w:rPr>
          <w:rFonts w:ascii="Times New Roman" w:hAnsi="Times New Roman"/>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14:paraId="01E94E03" w14:textId="77777777" w:rsidR="00377049" w:rsidRPr="00FD2ABE"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FD2ABE">
        <w:rPr>
          <w:rFonts w:ascii="Times New Roman" w:hAnsi="Times New Roman"/>
          <w:sz w:val="24"/>
          <w:szCs w:val="24"/>
        </w:rPr>
        <w:t>Ja pretendents, kuram konkursa attiecīgajā daļā būtu piešķiramas līguma slēgšanas tiesības, ir iesniedzis Eiropas vienoto iepirkuma procedūras dokumentu kā sākotnējo pierādījumu atbilstībai pretendentu atlases prasībām, kas noteiktas Nolikuma 5.punktā, komisija pirms lēmuma pieņemšanas par iepirkuma līguma slēgšanas tiesību piešķiršanu konkursa attiecīgajā daļā, pieprasa pretendentam iesniegt dokumentus, kas apliecina pretendenta atbilstību pretendenta atlases prasībām.</w:t>
      </w:r>
    </w:p>
    <w:p w14:paraId="6E627179" w14:textId="77777777" w:rsidR="00377049" w:rsidRPr="007627C0" w:rsidRDefault="00377049" w:rsidP="00377049">
      <w:pPr>
        <w:tabs>
          <w:tab w:val="left" w:pos="284"/>
          <w:tab w:val="left" w:pos="567"/>
        </w:tabs>
        <w:spacing w:after="0" w:line="240" w:lineRule="auto"/>
        <w:jc w:val="both"/>
        <w:rPr>
          <w:rFonts w:ascii="Times New Roman" w:hAnsi="Times New Roman"/>
          <w:sz w:val="24"/>
          <w:szCs w:val="24"/>
        </w:rPr>
      </w:pPr>
    </w:p>
    <w:p w14:paraId="51A82B7D" w14:textId="77777777" w:rsidR="00377049" w:rsidRPr="00587BD4" w:rsidRDefault="00377049" w:rsidP="006821A6">
      <w:pPr>
        <w:pStyle w:val="ListParagraph"/>
        <w:numPr>
          <w:ilvl w:val="1"/>
          <w:numId w:val="2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14:paraId="3B9946FB" w14:textId="77777777" w:rsidR="00377049" w:rsidRPr="00380EA8" w:rsidRDefault="00377049" w:rsidP="006821A6">
      <w:pPr>
        <w:pStyle w:val="BodyText"/>
        <w:numPr>
          <w:ilvl w:val="2"/>
          <w:numId w:val="23"/>
        </w:numPr>
        <w:tabs>
          <w:tab w:val="left" w:pos="0"/>
        </w:tabs>
        <w:suppressAutoHyphens/>
        <w:ind w:left="0" w:firstLine="0"/>
        <w:rPr>
          <w:rFonts w:ascii="Times New Roman" w:hAnsi="Times New Roman"/>
          <w:i/>
          <w:sz w:val="24"/>
          <w:szCs w:val="24"/>
          <w:lang w:val="lv-LV"/>
        </w:rPr>
      </w:pPr>
      <w:r w:rsidRPr="00380EA8">
        <w:rPr>
          <w:rFonts w:ascii="Times New Roman" w:hAnsi="Times New Roman"/>
          <w:sz w:val="24"/>
          <w:szCs w:val="24"/>
          <w:lang w:val="lv-LV"/>
        </w:rPr>
        <w:t>Saskaņā ar Publisko iepirkumu likuma nosacījumiem un nolikuma 3.punktu, komisija pārbauda, vai pretendents, kuram būtu piešķiramas līguma slēgšanas tiesības, nav izslēdzams no dalības konkursā nolikuma 3.punktā minēto gadījumu dēļ.</w:t>
      </w:r>
    </w:p>
    <w:p w14:paraId="0244EC98" w14:textId="77777777" w:rsidR="00377049" w:rsidRPr="00380EA8" w:rsidRDefault="00377049" w:rsidP="006821A6">
      <w:pPr>
        <w:pStyle w:val="BodyText"/>
        <w:numPr>
          <w:ilvl w:val="2"/>
          <w:numId w:val="23"/>
        </w:numPr>
        <w:tabs>
          <w:tab w:val="left" w:pos="0"/>
        </w:tabs>
        <w:suppressAutoHyphens/>
        <w:ind w:left="0" w:firstLine="0"/>
        <w:rPr>
          <w:rFonts w:ascii="Times New Roman" w:hAnsi="Times New Roman"/>
          <w:b/>
          <w:i/>
          <w:sz w:val="24"/>
          <w:szCs w:val="24"/>
          <w:lang w:val="lv-LV"/>
        </w:rPr>
      </w:pPr>
      <w:r w:rsidRPr="00380EA8">
        <w:rPr>
          <w:rFonts w:ascii="Times New Roman" w:hAnsi="Times New Roman"/>
          <w:b/>
          <w:sz w:val="24"/>
          <w:szCs w:val="24"/>
          <w:lang w:val="lv-LV"/>
        </w:rPr>
        <w:t>Komisija pretendenta, kuram būtu piešķiramas līguma slēgšanas tiesības, izslēgšanas gadījumu pārbaudi veic</w:t>
      </w:r>
      <w:proofErr w:type="gramStart"/>
      <w:r w:rsidRPr="00380EA8">
        <w:rPr>
          <w:rFonts w:ascii="Times New Roman" w:hAnsi="Times New Roman"/>
          <w:b/>
          <w:sz w:val="24"/>
          <w:szCs w:val="24"/>
          <w:lang w:val="lv-LV"/>
        </w:rPr>
        <w:t xml:space="preserve"> PIL 42.panta noteiktajā kārtībā</w:t>
      </w:r>
      <w:proofErr w:type="gramEnd"/>
      <w:r w:rsidRPr="00380EA8">
        <w:rPr>
          <w:rFonts w:ascii="Times New Roman" w:hAnsi="Times New Roman"/>
          <w:b/>
          <w:sz w:val="24"/>
          <w:szCs w:val="24"/>
          <w:lang w:val="lv-LV"/>
        </w:rPr>
        <w:t>.</w:t>
      </w:r>
    </w:p>
    <w:p w14:paraId="29353BCB" w14:textId="77777777" w:rsidR="00377049" w:rsidRPr="00380EA8" w:rsidRDefault="00377049" w:rsidP="006821A6">
      <w:pPr>
        <w:pStyle w:val="BodyText"/>
        <w:numPr>
          <w:ilvl w:val="2"/>
          <w:numId w:val="23"/>
        </w:numPr>
        <w:tabs>
          <w:tab w:val="left" w:pos="0"/>
        </w:tabs>
        <w:suppressAutoHyphens/>
        <w:ind w:left="0" w:hanging="11"/>
        <w:rPr>
          <w:rFonts w:ascii="Times New Roman" w:hAnsi="Times New Roman"/>
          <w:strike/>
          <w:sz w:val="24"/>
          <w:szCs w:val="24"/>
          <w:lang w:val="lv-LV"/>
        </w:rPr>
      </w:pPr>
      <w:r w:rsidRPr="00380EA8">
        <w:rPr>
          <w:rFonts w:ascii="Times New Roman" w:hAnsi="Times New Roman"/>
          <w:bCs/>
          <w:sz w:val="24"/>
          <w:szCs w:val="24"/>
          <w:lang w:val="lv-LV"/>
        </w:rPr>
        <w:t xml:space="preserve">Lai pārbaudītu, vai Latvijā reģistrēts vai pastāvīgi dzīvojošs pretendents </w:t>
      </w:r>
      <w:r w:rsidRPr="00380EA8">
        <w:rPr>
          <w:rFonts w:ascii="Times New Roman" w:hAnsi="Times New Roman"/>
          <w:sz w:val="24"/>
          <w:szCs w:val="24"/>
          <w:lang w:val="lv-LV"/>
        </w:rPr>
        <w:t xml:space="preserve">vai/un </w:t>
      </w:r>
      <w:r w:rsidRPr="00380EA8">
        <w:rPr>
          <w:rFonts w:ascii="Times New Roman" w:hAnsi="Times New Roman"/>
          <w:bCs/>
          <w:sz w:val="24"/>
          <w:szCs w:val="24"/>
          <w:lang w:val="lv-LV"/>
        </w:rPr>
        <w:t xml:space="preserve">3.2.punktā minētā persona </w:t>
      </w:r>
      <w:r w:rsidRPr="00380EA8">
        <w:rPr>
          <w:rFonts w:ascii="Times New Roman" w:hAnsi="Times New Roman"/>
          <w:sz w:val="24"/>
          <w:szCs w:val="24"/>
          <w:lang w:val="lv-LV"/>
        </w:rPr>
        <w:t>nav izslēdzams no dalības konkursā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380EA8">
        <w:rPr>
          <w:rFonts w:ascii="Times New Roman" w:hAnsi="Times New Roman"/>
          <w:i/>
          <w:sz w:val="24"/>
          <w:szCs w:val="24"/>
          <w:lang w:val="lv-LV"/>
        </w:rPr>
        <w:t xml:space="preserve"> </w:t>
      </w:r>
    </w:p>
    <w:p w14:paraId="7A43938A" w14:textId="3EC8BDED" w:rsidR="00377049" w:rsidRPr="00380EA8" w:rsidRDefault="00377049" w:rsidP="006821A6">
      <w:pPr>
        <w:pStyle w:val="BodyText"/>
        <w:numPr>
          <w:ilvl w:val="2"/>
          <w:numId w:val="23"/>
        </w:numPr>
        <w:tabs>
          <w:tab w:val="left" w:pos="0"/>
        </w:tabs>
        <w:suppressAutoHyphens/>
        <w:ind w:left="0" w:hanging="11"/>
        <w:rPr>
          <w:rFonts w:ascii="Times New Roman" w:hAnsi="Times New Roman"/>
          <w:sz w:val="24"/>
          <w:szCs w:val="24"/>
          <w:lang w:val="lv-LV"/>
        </w:rPr>
      </w:pPr>
      <w:r w:rsidRPr="00380EA8">
        <w:rPr>
          <w:rFonts w:ascii="Times New Roman" w:hAnsi="Times New Roman"/>
          <w:sz w:val="24"/>
          <w:szCs w:val="24"/>
          <w:lang w:val="lv-LV"/>
        </w:rPr>
        <w:t>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w:t>
      </w:r>
      <w:proofErr w:type="gramStart"/>
      <w:r w:rsidRPr="00380EA8">
        <w:rPr>
          <w:rFonts w:ascii="Times New Roman" w:hAnsi="Times New Roman"/>
          <w:sz w:val="24"/>
          <w:szCs w:val="24"/>
          <w:lang w:val="lv-LV"/>
        </w:rPr>
        <w:t xml:space="preserve"> PIL 42.panta pirmajā daļā</w:t>
      </w:r>
      <w:proofErr w:type="gramEnd"/>
      <w:r w:rsidRPr="00380EA8">
        <w:rPr>
          <w:rFonts w:ascii="Times New Roman" w:hAnsi="Times New Roman"/>
          <w:sz w:val="24"/>
          <w:szCs w:val="24"/>
          <w:lang w:val="lv-LV"/>
        </w:rPr>
        <w:t xml:space="preserve">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w:t>
      </w:r>
      <w:r w:rsidR="00A03384" w:rsidRPr="00017106">
        <w:rPr>
          <w:rFonts w:ascii="Times New Roman" w:hAnsi="Times New Roman"/>
          <w:sz w:val="24"/>
          <w:szCs w:val="24"/>
          <w:lang w:val="lv-LV"/>
        </w:rPr>
        <w:t>konkursa attiecīgajā daļā</w:t>
      </w:r>
      <w:r w:rsidRPr="00380EA8">
        <w:rPr>
          <w:rFonts w:ascii="Times New Roman" w:hAnsi="Times New Roman"/>
          <w:sz w:val="24"/>
          <w:szCs w:val="24"/>
          <w:lang w:val="lv-LV"/>
        </w:rPr>
        <w:t xml:space="preserve">. Ja pasūtītājs no skaidrojuma negūst pārliecību, ka uz attiecīgajām personām nav attiecināmi PIL 42.panta pirmajā daļā noteiktie izslēgšanas nosacījumi, tas ir tiesīgs pieprasīt iesniegt par attiecīgajām personām kompetento institūciju izziņas. </w:t>
      </w:r>
    </w:p>
    <w:p w14:paraId="0D802034" w14:textId="2270A70F" w:rsidR="00377049" w:rsidRPr="00017106" w:rsidRDefault="00377049" w:rsidP="006821A6">
      <w:pPr>
        <w:pStyle w:val="BodyText"/>
        <w:numPr>
          <w:ilvl w:val="2"/>
          <w:numId w:val="23"/>
        </w:numPr>
        <w:tabs>
          <w:tab w:val="left" w:pos="0"/>
        </w:tabs>
        <w:suppressAutoHyphens/>
        <w:ind w:left="0" w:firstLine="0"/>
        <w:rPr>
          <w:rFonts w:ascii="Times New Roman" w:hAnsi="Times New Roman"/>
          <w:sz w:val="24"/>
          <w:szCs w:val="24"/>
          <w:lang w:val="lv-LV"/>
        </w:rPr>
      </w:pPr>
      <w:r w:rsidRPr="00380EA8">
        <w:rPr>
          <w:rFonts w:ascii="Times New Roman" w:hAnsi="Times New Roman"/>
          <w:sz w:val="24"/>
          <w:szCs w:val="24"/>
          <w:lang w:val="lv-LV"/>
        </w:rPr>
        <w:t>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w:t>
      </w:r>
      <w:r w:rsidR="00A03384">
        <w:rPr>
          <w:rFonts w:ascii="Times New Roman" w:hAnsi="Times New Roman"/>
          <w:sz w:val="24"/>
          <w:szCs w:val="24"/>
          <w:lang w:val="lv-LV"/>
        </w:rPr>
        <w:t xml:space="preserve">sūtītājs izslēdz pretendentu </w:t>
      </w:r>
      <w:r w:rsidRPr="00380EA8">
        <w:rPr>
          <w:rFonts w:ascii="Times New Roman" w:hAnsi="Times New Roman"/>
          <w:sz w:val="24"/>
          <w:szCs w:val="24"/>
          <w:lang w:val="lv-LV"/>
        </w:rPr>
        <w:t xml:space="preserve">no dalības </w:t>
      </w:r>
      <w:r w:rsidR="00A03384" w:rsidRPr="00017106">
        <w:rPr>
          <w:rFonts w:ascii="Times New Roman" w:hAnsi="Times New Roman"/>
          <w:sz w:val="24"/>
          <w:szCs w:val="24"/>
          <w:lang w:val="lv-LV"/>
        </w:rPr>
        <w:t>konkursa attiecīgajā daļā</w:t>
      </w:r>
      <w:r w:rsidRPr="00017106">
        <w:rPr>
          <w:rFonts w:ascii="Times New Roman" w:hAnsi="Times New Roman"/>
          <w:sz w:val="24"/>
          <w:szCs w:val="24"/>
          <w:lang w:val="lv-LV"/>
        </w:rPr>
        <w:t>.</w:t>
      </w:r>
    </w:p>
    <w:p w14:paraId="0760232A" w14:textId="77777777" w:rsidR="00377049" w:rsidRPr="00380EA8" w:rsidRDefault="00377049" w:rsidP="006821A6">
      <w:pPr>
        <w:pStyle w:val="BodyText"/>
        <w:numPr>
          <w:ilvl w:val="2"/>
          <w:numId w:val="23"/>
        </w:numPr>
        <w:tabs>
          <w:tab w:val="left" w:pos="0"/>
        </w:tabs>
        <w:suppressAutoHyphens/>
        <w:ind w:left="0" w:hanging="11"/>
        <w:rPr>
          <w:rFonts w:ascii="Times New Roman" w:hAnsi="Times New Roman"/>
          <w:sz w:val="24"/>
          <w:szCs w:val="24"/>
          <w:shd w:val="clear" w:color="auto" w:fill="F1F1F1"/>
          <w:lang w:val="lv-LV"/>
        </w:rPr>
      </w:pPr>
      <w:r w:rsidRPr="00380EA8">
        <w:rPr>
          <w:rFonts w:ascii="Times New Roman" w:hAnsi="Times New Roman"/>
          <w:sz w:val="24"/>
          <w:szCs w:val="24"/>
          <w:lang w:val="lv-LV"/>
        </w:rPr>
        <w:t xml:space="preserve">Ja komisija konstatē, ka uz pretendentu, kuram atbilstoši Nolikumā noteiktajām prasībām būtu piešķiramas līguma slēgšanas tiesības, neattiecas nolikuma 3.punktā minētie izslēgšanas </w:t>
      </w:r>
      <w:r w:rsidRPr="00380EA8">
        <w:rPr>
          <w:rFonts w:ascii="Times New Roman" w:hAnsi="Times New Roman"/>
          <w:sz w:val="24"/>
          <w:szCs w:val="24"/>
          <w:lang w:val="lv-LV"/>
        </w:rPr>
        <w:lastRenderedPageBreak/>
        <w:t>nosacījumi</w:t>
      </w:r>
      <w:proofErr w:type="gramStart"/>
      <w:r w:rsidRPr="00380EA8">
        <w:rPr>
          <w:rFonts w:ascii="Times New Roman" w:hAnsi="Times New Roman"/>
          <w:sz w:val="24"/>
          <w:szCs w:val="24"/>
          <w:lang w:val="lv-LV"/>
        </w:rPr>
        <w:t xml:space="preserve"> un</w:t>
      </w:r>
      <w:proofErr w:type="gramEnd"/>
      <w:r w:rsidRPr="00380EA8">
        <w:rPr>
          <w:rFonts w:ascii="Times New Roman" w:hAnsi="Times New Roman"/>
          <w:sz w:val="24"/>
          <w:szCs w:val="24"/>
          <w:lang w:val="lv-LV"/>
        </w:rPr>
        <w:t xml:space="preserve"> ka nav tādu apstākļu, kuri tam/tiem liegtu piedalīties konkursā saskaņā ar Publisko iepirkumu likuma prasībām, tad </w:t>
      </w:r>
      <w:r w:rsidRPr="00380EA8">
        <w:rPr>
          <w:rFonts w:ascii="Times New Roman" w:hAnsi="Times New Roman"/>
          <w:b/>
          <w:sz w:val="24"/>
          <w:szCs w:val="24"/>
          <w:lang w:val="lv-LV"/>
        </w:rPr>
        <w:t xml:space="preserve">pretendents tiek atzīt par konkursa </w:t>
      </w:r>
      <w:r w:rsidRPr="00017106">
        <w:rPr>
          <w:rFonts w:ascii="Times New Roman" w:hAnsi="Times New Roman"/>
          <w:b/>
          <w:sz w:val="24"/>
          <w:szCs w:val="24"/>
          <w:lang w:val="lv-LV"/>
        </w:rPr>
        <w:t>attiecīgās daļas</w:t>
      </w:r>
      <w:r w:rsidRPr="00380EA8">
        <w:rPr>
          <w:rFonts w:ascii="Times New Roman" w:hAnsi="Times New Roman"/>
          <w:b/>
          <w:sz w:val="24"/>
          <w:szCs w:val="24"/>
          <w:lang w:val="lv-LV"/>
        </w:rPr>
        <w:t xml:space="preserve"> uzvarētāju.</w:t>
      </w:r>
    </w:p>
    <w:p w14:paraId="0E31C58C" w14:textId="77777777" w:rsidR="00377049" w:rsidRDefault="00377049" w:rsidP="006821A6">
      <w:pPr>
        <w:pStyle w:val="ListParagraph"/>
        <w:numPr>
          <w:ilvl w:val="2"/>
          <w:numId w:val="23"/>
        </w:numPr>
        <w:spacing w:after="0" w:line="240" w:lineRule="auto"/>
        <w:ind w:left="0" w:hanging="11"/>
        <w:jc w:val="both"/>
        <w:rPr>
          <w:rFonts w:ascii="Times New Roman" w:hAnsi="Times New Roman"/>
          <w:sz w:val="24"/>
          <w:szCs w:val="24"/>
        </w:rPr>
      </w:pPr>
      <w:r w:rsidRPr="00380EA8">
        <w:rPr>
          <w:rFonts w:ascii="Times New Roman" w:hAnsi="Times New Roman"/>
          <w:sz w:val="24"/>
          <w:szCs w:val="24"/>
        </w:rPr>
        <w:t>Ja komisija pretendentam, kuram atbilstoši Nolikumā noteiktajām prasībām būtu piešķiramas līguma slēgšanas tiesības, konstatē nolikuma 3.punktā noteikto pretendentu izslēgšanas nosacījumu</w:t>
      </w:r>
      <w:r w:rsidRPr="00587BD4">
        <w:rPr>
          <w:rFonts w:ascii="Times New Roman" w:hAnsi="Times New Roman"/>
          <w:sz w:val="24"/>
          <w:szCs w:val="24"/>
        </w:rPr>
        <w:t xml:space="preserve">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 xml:space="preserve">no dalības </w:t>
      </w:r>
      <w:r w:rsidRPr="00017106">
        <w:rPr>
          <w:rFonts w:ascii="Times New Roman" w:hAnsi="Times New Roman"/>
          <w:sz w:val="24"/>
          <w:szCs w:val="24"/>
        </w:rPr>
        <w:t>konkursa attiecīgajā daļā un</w:t>
      </w:r>
      <w:r w:rsidRPr="00587BD4">
        <w:rPr>
          <w:rFonts w:ascii="Times New Roman" w:hAnsi="Times New Roman"/>
          <w:sz w:val="24"/>
          <w:szCs w:val="24"/>
        </w:rPr>
        <w:t xml:space="preserve"> komisija attiecīgajā daļā izvērtē </w:t>
      </w:r>
      <w:proofErr w:type="gramStart"/>
      <w:r w:rsidRPr="00587BD4">
        <w:rPr>
          <w:rFonts w:ascii="Times New Roman" w:hAnsi="Times New Roman"/>
          <w:sz w:val="24"/>
          <w:szCs w:val="24"/>
        </w:rPr>
        <w:t>nākošā pretendenta</w:t>
      </w:r>
      <w:proofErr w:type="gramEnd"/>
      <w:r w:rsidRPr="00587BD4">
        <w:rPr>
          <w:rFonts w:ascii="Times New Roman" w:hAnsi="Times New Roman"/>
          <w:sz w:val="24"/>
          <w:szCs w:val="24"/>
        </w:rPr>
        <w:t>,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14:paraId="267443AF" w14:textId="77777777" w:rsidR="00377049" w:rsidRDefault="00377049" w:rsidP="00377049">
      <w:pPr>
        <w:spacing w:after="0" w:line="240" w:lineRule="auto"/>
        <w:jc w:val="both"/>
        <w:rPr>
          <w:rFonts w:ascii="Times New Roman" w:hAnsi="Times New Roman"/>
          <w:sz w:val="24"/>
          <w:szCs w:val="24"/>
        </w:rPr>
      </w:pPr>
    </w:p>
    <w:p w14:paraId="5555506A" w14:textId="77777777" w:rsidR="00377049" w:rsidRPr="00C739B4" w:rsidRDefault="00377049" w:rsidP="00377049">
      <w:pPr>
        <w:spacing w:after="0" w:line="240" w:lineRule="auto"/>
        <w:jc w:val="both"/>
        <w:rPr>
          <w:rFonts w:ascii="Times New Roman" w:hAnsi="Times New Roman"/>
          <w:sz w:val="24"/>
          <w:szCs w:val="24"/>
        </w:rPr>
      </w:pPr>
    </w:p>
    <w:p w14:paraId="44FAC30E" w14:textId="714BE401" w:rsidR="00377049" w:rsidRPr="00825364" w:rsidRDefault="006821A6" w:rsidP="00377049">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00377049" w:rsidRPr="00825364">
        <w:rPr>
          <w:rFonts w:ascii="Times New Roman" w:hAnsi="Times New Roman"/>
          <w:sz w:val="24"/>
          <w:szCs w:val="24"/>
        </w:rPr>
        <w:t xml:space="preserve">. PRETENDENTU INFORMĒŠANA PAR PIEŅEMTO LĒMUMU, LĒMUMA PUBLICĒŠANA UN </w:t>
      </w:r>
      <w:r w:rsidR="00377049">
        <w:rPr>
          <w:rFonts w:ascii="Times New Roman" w:hAnsi="Times New Roman"/>
          <w:sz w:val="24"/>
          <w:szCs w:val="24"/>
        </w:rPr>
        <w:t>IEPIRKUMA LĪGUMA</w:t>
      </w:r>
      <w:r w:rsidR="00377049" w:rsidRPr="00825364">
        <w:rPr>
          <w:rFonts w:ascii="Times New Roman" w:hAnsi="Times New Roman"/>
          <w:sz w:val="24"/>
          <w:szCs w:val="24"/>
        </w:rPr>
        <w:t xml:space="preserve"> SLĒGŠANA</w:t>
      </w:r>
    </w:p>
    <w:p w14:paraId="6319D40A" w14:textId="77777777" w:rsidR="00377049" w:rsidRPr="00C47963" w:rsidRDefault="00377049" w:rsidP="00377049">
      <w:pPr>
        <w:pStyle w:val="FootnoteText"/>
        <w:jc w:val="both"/>
        <w:rPr>
          <w:sz w:val="22"/>
          <w:szCs w:val="22"/>
        </w:rPr>
      </w:pPr>
    </w:p>
    <w:p w14:paraId="70E8694F" w14:textId="7801DAAB" w:rsidR="00377049" w:rsidRPr="00FD2ABE" w:rsidRDefault="006821A6" w:rsidP="00377049">
      <w:pPr>
        <w:pStyle w:val="FootnoteText"/>
        <w:jc w:val="both"/>
        <w:rPr>
          <w:sz w:val="24"/>
          <w:szCs w:val="24"/>
        </w:rPr>
      </w:pPr>
      <w:r>
        <w:rPr>
          <w:sz w:val="24"/>
          <w:szCs w:val="24"/>
        </w:rPr>
        <w:t>8</w:t>
      </w:r>
      <w:r w:rsidR="00377049" w:rsidRPr="00FD2ABE">
        <w:rPr>
          <w:sz w:val="24"/>
          <w:szCs w:val="24"/>
        </w:rPr>
        <w:t>.1.</w:t>
      </w:r>
      <w:r w:rsidR="00377049" w:rsidRPr="00FD2ABE">
        <w:rPr>
          <w:i/>
          <w:sz w:val="24"/>
          <w:szCs w:val="24"/>
        </w:rPr>
        <w:t xml:space="preserve"> </w:t>
      </w:r>
      <w:r w:rsidR="00377049" w:rsidRPr="00FD2ABE">
        <w:rPr>
          <w:sz w:val="24"/>
          <w:szCs w:val="24"/>
        </w:rPr>
        <w:t>Iepirkumu komisija 3 (trīs) darbdienu laikā pēc lēmuma pieņemšanas par attiecīgo daļu vienlaikus informē visus pretendentus, kas iesnieguši piedāvājumus</w:t>
      </w:r>
      <w:r w:rsidR="00377049" w:rsidRPr="00FD2ABE">
        <w:t xml:space="preserve"> </w:t>
      </w:r>
      <w:r w:rsidR="00377049" w:rsidRPr="00FD2ABE">
        <w:rPr>
          <w:sz w:val="24"/>
          <w:szCs w:val="24"/>
        </w:rPr>
        <w:t xml:space="preserve">uz attiecīgo daļu, par pieņemto lēmumu attiecībā uz iepirkuma līguma slēgšanu, PIL 37.pantā noteiktajā kārtībā. </w:t>
      </w:r>
    </w:p>
    <w:p w14:paraId="1F1CE833" w14:textId="6E7BCC2C" w:rsidR="00377049" w:rsidRPr="00FD2ABE" w:rsidRDefault="006821A6" w:rsidP="00377049">
      <w:pPr>
        <w:pStyle w:val="FootnoteText"/>
        <w:jc w:val="both"/>
        <w:rPr>
          <w:sz w:val="24"/>
          <w:szCs w:val="24"/>
        </w:rPr>
      </w:pPr>
      <w:r>
        <w:rPr>
          <w:sz w:val="24"/>
          <w:szCs w:val="24"/>
        </w:rPr>
        <w:t>8</w:t>
      </w:r>
      <w:r w:rsidR="00377049" w:rsidRPr="00FD2ABE">
        <w:rPr>
          <w:sz w:val="24"/>
          <w:szCs w:val="24"/>
        </w:rPr>
        <w:t xml:space="preserve">.2. Iepirkumu komisija piecu darbdienu laikā pēc lēmuma pieņemšanas par konkursa rezultātiem sagatavo ziņojumu par visu konkursu vai katru daļu atsevišķi un publicē LLU mājas lapā internetā </w:t>
      </w:r>
      <w:hyperlink r:id="rId15" w:history="1">
        <w:r w:rsidR="00377049" w:rsidRPr="00FD2ABE">
          <w:rPr>
            <w:rStyle w:val="Hyperlink"/>
            <w:sz w:val="24"/>
            <w:szCs w:val="24"/>
          </w:rPr>
          <w:t>www.llu.lv</w:t>
        </w:r>
      </w:hyperlink>
      <w:r w:rsidR="00377049" w:rsidRPr="00FD2ABE">
        <w:rPr>
          <w:sz w:val="24"/>
          <w:szCs w:val="24"/>
        </w:rPr>
        <w:t>, sadaļā „Iepirkumi”.</w:t>
      </w:r>
    </w:p>
    <w:p w14:paraId="3304A09B" w14:textId="3326E076" w:rsidR="00377049" w:rsidRPr="00FD2ABE" w:rsidRDefault="006821A6" w:rsidP="00377049">
      <w:pPr>
        <w:pStyle w:val="FootnoteText"/>
        <w:jc w:val="both"/>
        <w:rPr>
          <w:i/>
          <w:sz w:val="24"/>
          <w:szCs w:val="24"/>
        </w:rPr>
      </w:pPr>
      <w:r>
        <w:rPr>
          <w:sz w:val="24"/>
          <w:szCs w:val="24"/>
        </w:rPr>
        <w:t>8</w:t>
      </w:r>
      <w:r w:rsidR="00377049" w:rsidRPr="00FD2ABE">
        <w:rPr>
          <w:sz w:val="24"/>
          <w:szCs w:val="24"/>
        </w:rPr>
        <w:t xml:space="preserve">.3. Pasūtītājs, pēc nogaidīšanas termiņa beigām </w:t>
      </w:r>
      <w:r w:rsidR="00377049" w:rsidRPr="00FD2ABE">
        <w:rPr>
          <w:i/>
          <w:sz w:val="24"/>
          <w:szCs w:val="24"/>
        </w:rPr>
        <w:t>(ja tas ir attiecināms),</w:t>
      </w:r>
      <w:r w:rsidR="00377049" w:rsidRPr="00FD2ABE">
        <w:rPr>
          <w:sz w:val="24"/>
          <w:szCs w:val="24"/>
        </w:rPr>
        <w:t xml:space="preserve"> slēgs iepirkuma līgumu ar izraudzīto pretendentu</w:t>
      </w:r>
      <w:r w:rsidR="00377049" w:rsidRPr="00FD2ABE">
        <w:t xml:space="preserve"> </w:t>
      </w:r>
      <w:r w:rsidR="00377049" w:rsidRPr="00FD2ABE">
        <w:rPr>
          <w:sz w:val="24"/>
          <w:szCs w:val="24"/>
        </w:rPr>
        <w:t>par katru daļu atsevišķi, pamatojoties uz pretendenta piedāvājumu attiecīgajai daļai un saskaņā ar konkursa nolikuma noteikumiem, Publisko iepirkumu likumu, MK noteikumiem Nr.107 un iepirkuma līguma projektu (pielikums Nr.</w:t>
      </w:r>
      <w:r w:rsidR="00AC0E35" w:rsidRPr="00FD2ABE">
        <w:rPr>
          <w:sz w:val="24"/>
          <w:szCs w:val="24"/>
        </w:rPr>
        <w:t>7</w:t>
      </w:r>
      <w:r w:rsidR="00377049" w:rsidRPr="00FD2ABE">
        <w:rPr>
          <w:sz w:val="24"/>
          <w:szCs w:val="24"/>
        </w:rPr>
        <w:t>).</w:t>
      </w:r>
      <w:r w:rsidR="00377049" w:rsidRPr="00FD2ABE">
        <w:rPr>
          <w:i/>
          <w:sz w:val="24"/>
          <w:szCs w:val="24"/>
        </w:rPr>
        <w:t xml:space="preserve"> </w:t>
      </w:r>
    </w:p>
    <w:p w14:paraId="53921700" w14:textId="77F0F4F8" w:rsidR="00377049" w:rsidRPr="00FD2ABE" w:rsidRDefault="006821A6" w:rsidP="00377049">
      <w:pPr>
        <w:pStyle w:val="FootnoteText"/>
        <w:jc w:val="both"/>
        <w:rPr>
          <w:sz w:val="24"/>
          <w:szCs w:val="24"/>
        </w:rPr>
      </w:pPr>
      <w:r>
        <w:rPr>
          <w:sz w:val="24"/>
          <w:szCs w:val="24"/>
        </w:rPr>
        <w:t>8</w:t>
      </w:r>
      <w:r w:rsidR="00377049" w:rsidRPr="00FD2ABE">
        <w:rPr>
          <w:sz w:val="24"/>
          <w:szCs w:val="24"/>
        </w:rPr>
        <w:t>.4. Ne vēlāk kā 10 (desmit) darbdienu laikā pēc tam, kad noslēgts attiecīgās daļas iepirkuma līgums vai pieņemts lēmums par konkursa attiecīgās daļas izbeigšanu vai pārtraukšanu, komisija sagatavo un iesniedz publicēšanai publikāciju vadības sistēmā paziņojumu par līguma slēgšanas tiesību piešķiršanu.</w:t>
      </w:r>
    </w:p>
    <w:p w14:paraId="268939C9" w14:textId="0A2353E5" w:rsidR="00377049" w:rsidRDefault="006821A6" w:rsidP="00377049">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00377049" w:rsidRPr="00FD2AB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6" w:history="1">
        <w:r w:rsidR="00377049" w:rsidRPr="00FD2ABE">
          <w:rPr>
            <w:rStyle w:val="Hyperlink"/>
            <w:sz w:val="24"/>
            <w:szCs w:val="24"/>
          </w:rPr>
          <w:t>www.llu.lv</w:t>
        </w:r>
      </w:hyperlink>
      <w:r w:rsidR="00377049" w:rsidRPr="00FD2ABE">
        <w:rPr>
          <w:rFonts w:ascii="Times New Roman" w:hAnsi="Times New Roman"/>
          <w:sz w:val="24"/>
          <w:szCs w:val="24"/>
        </w:rPr>
        <w:t>, sadaļā „Iepirkumi”</w:t>
      </w:r>
      <w:r w:rsidR="00377049" w:rsidRPr="00FD2ABE">
        <w:rPr>
          <w:rFonts w:ascii="Times New Roman" w:eastAsia="Times New Roman" w:hAnsi="Times New Roman"/>
          <w:bCs/>
          <w:iCs/>
          <w:sz w:val="24"/>
          <w:szCs w:val="24"/>
          <w:lang w:eastAsia="lv-LV"/>
        </w:rPr>
        <w:t xml:space="preserve"> ievieto attiecīgi iepirkuma līguma pamattekstu, vai tā grozījumu tekstu un PIL 61.panta otrajā un trešajā daļā minēto līguma grozījumu pamatojumu, atbilstoši normatīvajos aktos noteiktajai kārtībai</w:t>
      </w:r>
      <w:proofErr w:type="gramStart"/>
      <w:r w:rsidR="00377049" w:rsidRPr="00FD2ABE">
        <w:rPr>
          <w:rFonts w:ascii="Times New Roman" w:eastAsia="Times New Roman" w:hAnsi="Times New Roman"/>
          <w:bCs/>
          <w:iCs/>
          <w:sz w:val="24"/>
          <w:szCs w:val="24"/>
          <w:lang w:eastAsia="lv-LV"/>
        </w:rPr>
        <w:t xml:space="preserve"> ievērojot komercnoslēpuma aizsardzības prasības</w:t>
      </w:r>
      <w:proofErr w:type="gramEnd"/>
      <w:r w:rsidR="00377049" w:rsidRPr="00FD2ABE">
        <w:rPr>
          <w:rFonts w:ascii="Times New Roman" w:eastAsia="Times New Roman" w:hAnsi="Times New Roman"/>
          <w:bCs/>
          <w:iCs/>
          <w:sz w:val="24"/>
          <w:szCs w:val="24"/>
          <w:lang w:eastAsia="lv-LV"/>
        </w:rPr>
        <w:t>. Iepirkuma līguma un tā grozījumu teksts ir pieejams LLU mājaslapā vismaz visā iepirkuma līguma darbības laikā, bet ne mazāk kā 36 (trīsdesmit sešus) mēnešus pēc attiecīgā līguma</w:t>
      </w:r>
      <w:r w:rsidR="00377049" w:rsidRPr="005B1DD2">
        <w:rPr>
          <w:rFonts w:ascii="Times New Roman" w:eastAsia="Times New Roman" w:hAnsi="Times New Roman"/>
          <w:bCs/>
          <w:iCs/>
          <w:sz w:val="24"/>
          <w:szCs w:val="24"/>
          <w:lang w:eastAsia="lv-LV"/>
        </w:rPr>
        <w:t xml:space="preserve"> </w:t>
      </w:r>
      <w:r w:rsidR="00377049" w:rsidRPr="00A92860">
        <w:rPr>
          <w:rFonts w:ascii="Times New Roman" w:eastAsia="Times New Roman" w:hAnsi="Times New Roman"/>
          <w:bCs/>
          <w:iCs/>
          <w:sz w:val="24"/>
          <w:szCs w:val="24"/>
          <w:lang w:eastAsia="lv-LV"/>
        </w:rPr>
        <w:t>spēkā stāšanās dienas.</w:t>
      </w:r>
    </w:p>
    <w:p w14:paraId="797AA53D" w14:textId="6E573F76" w:rsidR="00377049" w:rsidRPr="00A92860" w:rsidRDefault="006821A6" w:rsidP="00377049">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00377049" w:rsidRPr="00A92860">
        <w:rPr>
          <w:rFonts w:ascii="Times New Roman" w:hAnsi="Times New Roman"/>
          <w:b w:val="0"/>
          <w:i w:val="0"/>
          <w:sz w:val="24"/>
          <w:szCs w:val="24"/>
        </w:rPr>
        <w:t xml:space="preserve">.6. Ja izraudzītais Pretendents </w:t>
      </w:r>
      <w:r w:rsidR="00377049" w:rsidRPr="001F375B">
        <w:rPr>
          <w:rFonts w:ascii="Times New Roman" w:hAnsi="Times New Roman"/>
          <w:b w:val="0"/>
          <w:i w:val="0"/>
          <w:sz w:val="24"/>
          <w:szCs w:val="24"/>
        </w:rPr>
        <w:t xml:space="preserve">attiecīgajā daļā </w:t>
      </w:r>
      <w:r w:rsidR="00377049" w:rsidRPr="00A92860">
        <w:rPr>
          <w:rFonts w:ascii="Times New Roman" w:hAnsi="Times New Roman"/>
          <w:b w:val="0"/>
          <w:i w:val="0"/>
          <w:sz w:val="24"/>
          <w:szCs w:val="24"/>
        </w:rPr>
        <w:t xml:space="preserve">atsakās slēgt </w:t>
      </w:r>
      <w:r w:rsidR="00377049" w:rsidRPr="008863F4">
        <w:rPr>
          <w:rFonts w:ascii="Times New Roman" w:hAnsi="Times New Roman"/>
          <w:b w:val="0"/>
          <w:i w:val="0"/>
          <w:sz w:val="24"/>
          <w:szCs w:val="24"/>
        </w:rPr>
        <w:t xml:space="preserve">iepirkuma </w:t>
      </w:r>
      <w:r w:rsidR="00377049" w:rsidRPr="005B1DD2">
        <w:rPr>
          <w:rFonts w:ascii="Times New Roman" w:hAnsi="Times New Roman"/>
          <w:b w:val="0"/>
          <w:i w:val="0"/>
          <w:sz w:val="24"/>
          <w:szCs w:val="24"/>
        </w:rPr>
        <w:t>līgum</w:t>
      </w:r>
      <w:r w:rsidR="00377049">
        <w:rPr>
          <w:rFonts w:ascii="Times New Roman" w:hAnsi="Times New Roman"/>
          <w:b w:val="0"/>
          <w:i w:val="0"/>
          <w:sz w:val="24"/>
          <w:szCs w:val="24"/>
        </w:rPr>
        <w:t>u</w:t>
      </w:r>
      <w:r w:rsidR="00377049" w:rsidRPr="005B1DD2">
        <w:rPr>
          <w:rFonts w:ascii="Times New Roman" w:hAnsi="Times New Roman"/>
          <w:b w:val="0"/>
          <w:i w:val="0"/>
          <w:sz w:val="24"/>
          <w:szCs w:val="24"/>
        </w:rPr>
        <w:t xml:space="preserve"> </w:t>
      </w:r>
      <w:r w:rsidR="00377049" w:rsidRPr="00A92860">
        <w:rPr>
          <w:rFonts w:ascii="Times New Roman" w:hAnsi="Times New Roman"/>
          <w:b w:val="0"/>
          <w:i w:val="0"/>
          <w:sz w:val="24"/>
          <w:szCs w:val="24"/>
        </w:rPr>
        <w:t xml:space="preserve">ar Pasūtītāju, iepirkuma komisija ir tiesīga pieņemt lēmumu </w:t>
      </w:r>
      <w:r w:rsidR="00377049" w:rsidRPr="008863F4">
        <w:rPr>
          <w:rFonts w:ascii="Times New Roman" w:hAnsi="Times New Roman"/>
          <w:b w:val="0"/>
          <w:i w:val="0"/>
          <w:sz w:val="24"/>
          <w:szCs w:val="24"/>
        </w:rPr>
        <w:t xml:space="preserve">iepirkuma </w:t>
      </w:r>
      <w:r w:rsidR="00377049" w:rsidRPr="005B1DD2">
        <w:rPr>
          <w:rFonts w:ascii="Times New Roman" w:hAnsi="Times New Roman"/>
          <w:b w:val="0"/>
          <w:i w:val="0"/>
          <w:sz w:val="24"/>
          <w:szCs w:val="24"/>
        </w:rPr>
        <w:t xml:space="preserve">līguma </w:t>
      </w:r>
      <w:r w:rsidR="00377049" w:rsidRPr="00A92860">
        <w:rPr>
          <w:rFonts w:ascii="Times New Roman" w:hAnsi="Times New Roman"/>
          <w:b w:val="0"/>
          <w:i w:val="0"/>
          <w:sz w:val="24"/>
          <w:szCs w:val="24"/>
        </w:rPr>
        <w:t xml:space="preserve">slēgšanas tiesības piešķirt nākamajam pretendentam, kurš </w:t>
      </w:r>
      <w:r w:rsidR="00377049" w:rsidRPr="001F375B">
        <w:rPr>
          <w:rFonts w:ascii="Times New Roman" w:hAnsi="Times New Roman"/>
          <w:b w:val="0"/>
          <w:i w:val="0"/>
          <w:sz w:val="24"/>
          <w:szCs w:val="24"/>
        </w:rPr>
        <w:t xml:space="preserve">attiecīgajā daļā </w:t>
      </w:r>
      <w:r w:rsidR="00377049" w:rsidRPr="00A92860">
        <w:rPr>
          <w:rFonts w:ascii="Times New Roman" w:hAnsi="Times New Roman"/>
          <w:b w:val="0"/>
          <w:i w:val="0"/>
          <w:sz w:val="24"/>
          <w:szCs w:val="24"/>
        </w:rPr>
        <w:t xml:space="preserve">piedāvājis saimnieciski visizdevīgāko piedāvājumu, vai pārtraukt </w:t>
      </w:r>
      <w:r w:rsidR="00377049" w:rsidRPr="001F375B">
        <w:rPr>
          <w:rFonts w:ascii="Times New Roman" w:hAnsi="Times New Roman"/>
          <w:b w:val="0"/>
          <w:i w:val="0"/>
          <w:sz w:val="24"/>
          <w:szCs w:val="24"/>
        </w:rPr>
        <w:t>attiecīgo daļu</w:t>
      </w:r>
      <w:r w:rsidR="00377049" w:rsidRPr="00A92860">
        <w:rPr>
          <w:rFonts w:ascii="Times New Roman" w:hAnsi="Times New Roman"/>
          <w:b w:val="0"/>
          <w:i w:val="0"/>
          <w:sz w:val="24"/>
          <w:szCs w:val="24"/>
        </w:rPr>
        <w:t xml:space="preserve">, neizvēloties nevienu piedāvājumu. Ja pieņemts lēmums </w:t>
      </w:r>
      <w:r w:rsidR="00377049" w:rsidRPr="008863F4">
        <w:rPr>
          <w:rFonts w:ascii="Times New Roman" w:hAnsi="Times New Roman"/>
          <w:b w:val="0"/>
          <w:i w:val="0"/>
          <w:sz w:val="24"/>
          <w:szCs w:val="24"/>
        </w:rPr>
        <w:t xml:space="preserve">iepirkuma </w:t>
      </w:r>
      <w:r w:rsidR="00377049">
        <w:rPr>
          <w:rFonts w:ascii="Times New Roman" w:hAnsi="Times New Roman"/>
          <w:b w:val="0"/>
          <w:i w:val="0"/>
          <w:sz w:val="24"/>
          <w:szCs w:val="24"/>
        </w:rPr>
        <w:t>līguma</w:t>
      </w:r>
      <w:r w:rsidR="00377049" w:rsidRPr="005B1DD2">
        <w:rPr>
          <w:rFonts w:ascii="Times New Roman" w:hAnsi="Times New Roman"/>
          <w:b w:val="0"/>
          <w:i w:val="0"/>
          <w:sz w:val="24"/>
          <w:szCs w:val="24"/>
        </w:rPr>
        <w:t xml:space="preserve"> </w:t>
      </w:r>
      <w:r w:rsidR="00377049" w:rsidRPr="00A92860">
        <w:rPr>
          <w:rFonts w:ascii="Times New Roman" w:hAnsi="Times New Roman"/>
          <w:b w:val="0"/>
          <w:i w:val="0"/>
          <w:sz w:val="24"/>
          <w:szCs w:val="24"/>
        </w:rPr>
        <w:t xml:space="preserve">slēgšanas tiesības piešķirt nākamajam pretendentam, kurš </w:t>
      </w:r>
      <w:r w:rsidR="00377049" w:rsidRPr="001F375B">
        <w:rPr>
          <w:rFonts w:ascii="Times New Roman" w:hAnsi="Times New Roman"/>
          <w:b w:val="0"/>
          <w:i w:val="0"/>
          <w:sz w:val="24"/>
          <w:szCs w:val="24"/>
        </w:rPr>
        <w:t xml:space="preserve">attiecīgajā daļā </w:t>
      </w:r>
      <w:r w:rsidR="00377049" w:rsidRPr="00A92860">
        <w:rPr>
          <w:rFonts w:ascii="Times New Roman" w:hAnsi="Times New Roman"/>
          <w:b w:val="0"/>
          <w:i w:val="0"/>
          <w:sz w:val="24"/>
          <w:szCs w:val="24"/>
        </w:rPr>
        <w:t xml:space="preserve">piedāvājis saimnieciski visizdevīgāko piedāvājumu, bet tas atsakās slēgt </w:t>
      </w:r>
      <w:r w:rsidR="00377049" w:rsidRPr="008863F4">
        <w:rPr>
          <w:rFonts w:ascii="Times New Roman" w:hAnsi="Times New Roman"/>
          <w:b w:val="0"/>
          <w:i w:val="0"/>
          <w:sz w:val="24"/>
          <w:szCs w:val="24"/>
        </w:rPr>
        <w:t xml:space="preserve">iepirkuma </w:t>
      </w:r>
      <w:r w:rsidR="00377049">
        <w:rPr>
          <w:rFonts w:ascii="Times New Roman" w:hAnsi="Times New Roman"/>
          <w:b w:val="0"/>
          <w:i w:val="0"/>
          <w:sz w:val="24"/>
          <w:szCs w:val="24"/>
        </w:rPr>
        <w:t>līgumu</w:t>
      </w:r>
      <w:r w:rsidR="00377049" w:rsidRPr="00A92860">
        <w:rPr>
          <w:rFonts w:ascii="Times New Roman" w:hAnsi="Times New Roman"/>
          <w:b w:val="0"/>
          <w:i w:val="0"/>
          <w:sz w:val="24"/>
          <w:szCs w:val="24"/>
        </w:rPr>
        <w:t xml:space="preserve">, iepirkuma komisija pieņem lēmumu pārtraukt </w:t>
      </w:r>
      <w:r w:rsidR="00377049">
        <w:rPr>
          <w:rFonts w:ascii="Times New Roman" w:hAnsi="Times New Roman"/>
          <w:b w:val="0"/>
          <w:i w:val="0"/>
          <w:sz w:val="24"/>
          <w:szCs w:val="24"/>
        </w:rPr>
        <w:t>konkursa</w:t>
      </w:r>
      <w:r w:rsidR="00377049" w:rsidRPr="001F375B">
        <w:t xml:space="preserve"> </w:t>
      </w:r>
      <w:r w:rsidR="00377049" w:rsidRPr="001F375B">
        <w:rPr>
          <w:rFonts w:ascii="Times New Roman" w:hAnsi="Times New Roman"/>
          <w:b w:val="0"/>
          <w:i w:val="0"/>
          <w:sz w:val="24"/>
          <w:szCs w:val="24"/>
        </w:rPr>
        <w:t>attiecīg</w:t>
      </w:r>
      <w:r w:rsidR="00377049">
        <w:rPr>
          <w:rFonts w:ascii="Times New Roman" w:hAnsi="Times New Roman"/>
          <w:b w:val="0"/>
          <w:i w:val="0"/>
          <w:sz w:val="24"/>
          <w:szCs w:val="24"/>
        </w:rPr>
        <w:t>o</w:t>
      </w:r>
      <w:r w:rsidR="00377049" w:rsidRPr="001F375B">
        <w:rPr>
          <w:rFonts w:ascii="Times New Roman" w:hAnsi="Times New Roman"/>
          <w:b w:val="0"/>
          <w:i w:val="0"/>
          <w:sz w:val="24"/>
          <w:szCs w:val="24"/>
        </w:rPr>
        <w:t xml:space="preserve"> daļ</w:t>
      </w:r>
      <w:r w:rsidR="00377049">
        <w:rPr>
          <w:rFonts w:ascii="Times New Roman" w:hAnsi="Times New Roman"/>
          <w:b w:val="0"/>
          <w:i w:val="0"/>
          <w:sz w:val="24"/>
          <w:szCs w:val="24"/>
        </w:rPr>
        <w:t>u</w:t>
      </w:r>
      <w:r w:rsidR="00377049" w:rsidRPr="00A92860">
        <w:rPr>
          <w:rFonts w:ascii="Times New Roman" w:hAnsi="Times New Roman"/>
          <w:b w:val="0"/>
          <w:i w:val="0"/>
          <w:sz w:val="24"/>
          <w:szCs w:val="24"/>
        </w:rPr>
        <w:t>, neizvēloties nevienu piedāvājumu.</w:t>
      </w:r>
      <w:r w:rsidR="00377049" w:rsidRPr="00A92860">
        <w:rPr>
          <w:rFonts w:ascii="Times New Roman" w:hAnsi="Times New Roman"/>
          <w:i w:val="0"/>
          <w:sz w:val="24"/>
          <w:szCs w:val="24"/>
        </w:rPr>
        <w:t xml:space="preserve"> </w:t>
      </w:r>
    </w:p>
    <w:p w14:paraId="71221177" w14:textId="0DDCA930" w:rsidR="00377049" w:rsidRDefault="006821A6" w:rsidP="00377049">
      <w:pPr>
        <w:spacing w:after="0" w:line="240" w:lineRule="auto"/>
        <w:jc w:val="both"/>
        <w:rPr>
          <w:rFonts w:ascii="Times New Roman" w:hAnsi="Times New Roman"/>
          <w:sz w:val="24"/>
          <w:szCs w:val="24"/>
        </w:rPr>
      </w:pPr>
      <w:r>
        <w:rPr>
          <w:rFonts w:ascii="Times New Roman" w:hAnsi="Times New Roman"/>
          <w:sz w:val="24"/>
          <w:szCs w:val="24"/>
        </w:rPr>
        <w:t>8</w:t>
      </w:r>
      <w:r w:rsidR="00377049" w:rsidRPr="00A92860">
        <w:rPr>
          <w:rFonts w:ascii="Times New Roman" w:hAnsi="Times New Roman"/>
          <w:sz w:val="24"/>
          <w:szCs w:val="24"/>
        </w:rPr>
        <w:t xml:space="preserve">.7. Pirms lēmuma pieņemšanas par </w:t>
      </w:r>
      <w:r w:rsidR="00377049" w:rsidRPr="00D54A02">
        <w:rPr>
          <w:rFonts w:ascii="Times New Roman" w:hAnsi="Times New Roman"/>
          <w:sz w:val="24"/>
          <w:szCs w:val="24"/>
        </w:rPr>
        <w:t xml:space="preserve">iepirkuma līguma </w:t>
      </w:r>
      <w:r w:rsidR="00377049"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00377049" w:rsidRPr="00D54A02">
        <w:rPr>
          <w:rFonts w:ascii="Times New Roman" w:hAnsi="Times New Roman"/>
          <w:sz w:val="24"/>
          <w:szCs w:val="24"/>
        </w:rPr>
        <w:t>iepirkuma līgum</w:t>
      </w:r>
      <w:r w:rsidR="00377049">
        <w:rPr>
          <w:rFonts w:ascii="Times New Roman" w:hAnsi="Times New Roman"/>
          <w:sz w:val="24"/>
          <w:szCs w:val="24"/>
        </w:rPr>
        <w:t>u</w:t>
      </w:r>
      <w:r w:rsidR="00377049" w:rsidRPr="00D54A02">
        <w:rPr>
          <w:rFonts w:ascii="Times New Roman" w:hAnsi="Times New Roman"/>
          <w:sz w:val="24"/>
          <w:szCs w:val="24"/>
        </w:rPr>
        <w:t xml:space="preserve"> </w:t>
      </w:r>
      <w:r w:rsidR="00377049" w:rsidRPr="00A92860">
        <w:rPr>
          <w:rFonts w:ascii="Times New Roman" w:hAnsi="Times New Roman"/>
          <w:sz w:val="24"/>
          <w:szCs w:val="24"/>
        </w:rPr>
        <w:t>ar pasūtītāju</w:t>
      </w:r>
      <w:r w:rsidR="00377049">
        <w:rPr>
          <w:rFonts w:ascii="Times New Roman" w:hAnsi="Times New Roman"/>
          <w:sz w:val="24"/>
          <w:szCs w:val="24"/>
        </w:rPr>
        <w:t xml:space="preserve"> attiecīgajā daļā</w:t>
      </w:r>
      <w:r w:rsidR="00377049" w:rsidRPr="00A92860">
        <w:rPr>
          <w:rFonts w:ascii="Times New Roman" w:hAnsi="Times New Roman"/>
          <w:sz w:val="24"/>
          <w:szCs w:val="24"/>
        </w:rPr>
        <w:t xml:space="preserve">. Ja nākamais pretendents ir uzskatāms par vienu tirgus dalībnieku kopā ar sākotnēji izraudzīto pretendentu, komisija pieņem lēmumu pārtraukt </w:t>
      </w:r>
      <w:r w:rsidR="00377049" w:rsidRPr="001F375B">
        <w:rPr>
          <w:rFonts w:ascii="Times New Roman" w:hAnsi="Times New Roman"/>
          <w:sz w:val="24"/>
          <w:szCs w:val="24"/>
        </w:rPr>
        <w:t>konkursa attiecīgo daļu</w:t>
      </w:r>
      <w:r w:rsidR="00377049" w:rsidRPr="00A92860">
        <w:rPr>
          <w:rFonts w:ascii="Times New Roman" w:hAnsi="Times New Roman"/>
          <w:sz w:val="24"/>
          <w:szCs w:val="24"/>
        </w:rPr>
        <w:t>, neizvēloties nevienu piedāvājumu.</w:t>
      </w:r>
    </w:p>
    <w:p w14:paraId="4304E942" w14:textId="77777777" w:rsidR="00377049" w:rsidRDefault="00377049" w:rsidP="00377049">
      <w:pPr>
        <w:spacing w:after="0" w:line="240" w:lineRule="auto"/>
        <w:jc w:val="center"/>
        <w:rPr>
          <w:rFonts w:ascii="Times New Roman" w:hAnsi="Times New Roman"/>
          <w:b/>
          <w:sz w:val="24"/>
          <w:szCs w:val="24"/>
        </w:rPr>
      </w:pPr>
    </w:p>
    <w:p w14:paraId="2E755987" w14:textId="77777777" w:rsidR="00377049" w:rsidRPr="00C47963" w:rsidRDefault="00377049" w:rsidP="00377049">
      <w:pPr>
        <w:spacing w:after="0" w:line="240" w:lineRule="auto"/>
        <w:jc w:val="center"/>
        <w:rPr>
          <w:rFonts w:ascii="Times New Roman" w:hAnsi="Times New Roman"/>
          <w:b/>
        </w:rPr>
      </w:pPr>
    </w:p>
    <w:p w14:paraId="66F84DA2" w14:textId="3E593000" w:rsidR="00377049" w:rsidRPr="00825364" w:rsidRDefault="00245AD8" w:rsidP="00377049">
      <w:pPr>
        <w:spacing w:after="0" w:line="240" w:lineRule="auto"/>
        <w:jc w:val="center"/>
        <w:rPr>
          <w:rFonts w:ascii="Times New Roman" w:hAnsi="Times New Roman"/>
          <w:b/>
          <w:bCs/>
          <w:sz w:val="24"/>
          <w:szCs w:val="24"/>
        </w:rPr>
      </w:pPr>
      <w:r>
        <w:rPr>
          <w:rFonts w:ascii="Times New Roman" w:hAnsi="Times New Roman"/>
          <w:b/>
          <w:bCs/>
          <w:sz w:val="24"/>
          <w:szCs w:val="24"/>
        </w:rPr>
        <w:t>9</w:t>
      </w:r>
      <w:r w:rsidR="00377049" w:rsidRPr="00825364">
        <w:rPr>
          <w:rFonts w:ascii="Times New Roman" w:hAnsi="Times New Roman"/>
          <w:b/>
          <w:bCs/>
          <w:sz w:val="24"/>
          <w:szCs w:val="24"/>
        </w:rPr>
        <w:t>. PIELIKUMI</w:t>
      </w:r>
    </w:p>
    <w:p w14:paraId="5EC72587" w14:textId="77777777" w:rsidR="00377049" w:rsidRPr="00C47963" w:rsidRDefault="00377049" w:rsidP="00377049">
      <w:pPr>
        <w:spacing w:after="0" w:line="240" w:lineRule="auto"/>
        <w:jc w:val="center"/>
        <w:rPr>
          <w:rFonts w:ascii="Times New Roman" w:hAnsi="Times New Roman"/>
          <w:sz w:val="24"/>
          <w:szCs w:val="24"/>
        </w:rPr>
      </w:pPr>
    </w:p>
    <w:p w14:paraId="18F7988B" w14:textId="77777777" w:rsidR="00377049" w:rsidRPr="00192185" w:rsidRDefault="00377049" w:rsidP="00377049">
      <w:pPr>
        <w:spacing w:after="0" w:line="240" w:lineRule="auto"/>
        <w:rPr>
          <w:rFonts w:ascii="Times New Roman" w:hAnsi="Times New Roman"/>
          <w:sz w:val="24"/>
          <w:szCs w:val="24"/>
        </w:rPr>
      </w:pPr>
      <w:r w:rsidRPr="00192185">
        <w:rPr>
          <w:rFonts w:ascii="Times New Roman" w:hAnsi="Times New Roman"/>
          <w:sz w:val="24"/>
          <w:szCs w:val="24"/>
        </w:rPr>
        <w:t>Šim Nolikumam ir pievienoti šādi pielikumi:</w:t>
      </w:r>
    </w:p>
    <w:p w14:paraId="6DA3C092" w14:textId="6763E342" w:rsidR="00377049" w:rsidRPr="00192185" w:rsidRDefault="00377049" w:rsidP="00377049">
      <w:pPr>
        <w:spacing w:after="0" w:line="240" w:lineRule="auto"/>
        <w:rPr>
          <w:rFonts w:ascii="Times New Roman" w:hAnsi="Times New Roman"/>
          <w:sz w:val="24"/>
          <w:szCs w:val="24"/>
        </w:rPr>
      </w:pPr>
      <w:r w:rsidRPr="00192185">
        <w:rPr>
          <w:rFonts w:ascii="Times New Roman" w:hAnsi="Times New Roman"/>
          <w:sz w:val="24"/>
          <w:szCs w:val="24"/>
        </w:rPr>
        <w:t>Pielikums Nr.1 – Pieteikum</w:t>
      </w:r>
      <w:r w:rsidR="00C92664">
        <w:rPr>
          <w:rFonts w:ascii="Times New Roman" w:hAnsi="Times New Roman"/>
          <w:sz w:val="24"/>
          <w:szCs w:val="24"/>
        </w:rPr>
        <w:t>s</w:t>
      </w:r>
      <w:r w:rsidR="00AC0E35" w:rsidRPr="00192185">
        <w:rPr>
          <w:rFonts w:ascii="Times New Roman" w:hAnsi="Times New Roman"/>
          <w:sz w:val="24"/>
          <w:szCs w:val="24"/>
        </w:rPr>
        <w:t xml:space="preserve"> dalībai konkursā forma</w:t>
      </w:r>
      <w:r w:rsidRPr="00192185">
        <w:rPr>
          <w:rFonts w:ascii="Times New Roman" w:hAnsi="Times New Roman"/>
          <w:sz w:val="24"/>
          <w:szCs w:val="24"/>
        </w:rPr>
        <w:t xml:space="preserve"> pievienot</w:t>
      </w:r>
      <w:r w:rsidR="00AC0E35" w:rsidRPr="00192185">
        <w:rPr>
          <w:rFonts w:ascii="Times New Roman" w:hAnsi="Times New Roman"/>
          <w:sz w:val="24"/>
          <w:szCs w:val="24"/>
        </w:rPr>
        <w:t>a</w:t>
      </w:r>
      <w:r w:rsidRPr="00192185">
        <w:rPr>
          <w:rFonts w:ascii="Times New Roman" w:hAnsi="Times New Roman"/>
          <w:sz w:val="24"/>
          <w:szCs w:val="24"/>
        </w:rPr>
        <w:t xml:space="preserve"> atsevišķā datnē</w:t>
      </w:r>
    </w:p>
    <w:p w14:paraId="3E1F8418" w14:textId="77777777" w:rsidR="00377049" w:rsidRPr="00192185" w:rsidRDefault="00377049" w:rsidP="00377049">
      <w:pPr>
        <w:spacing w:after="0" w:line="240" w:lineRule="auto"/>
        <w:rPr>
          <w:rFonts w:ascii="Times New Roman" w:hAnsi="Times New Roman"/>
          <w:sz w:val="24"/>
          <w:szCs w:val="24"/>
        </w:rPr>
      </w:pPr>
      <w:r w:rsidRPr="00192185">
        <w:rPr>
          <w:rFonts w:ascii="Times New Roman" w:hAnsi="Times New Roman"/>
          <w:sz w:val="24"/>
          <w:szCs w:val="24"/>
        </w:rPr>
        <w:t>Pielikums Nr.2 – Apakšuzņēmēju saraksta forma pievienota atsevišķā datnē</w:t>
      </w:r>
    </w:p>
    <w:p w14:paraId="5A1B6BA7" w14:textId="7D1B8449" w:rsidR="00377049" w:rsidRPr="00192185" w:rsidRDefault="00377049" w:rsidP="00AC0E35">
      <w:pPr>
        <w:spacing w:after="0" w:line="240" w:lineRule="auto"/>
        <w:ind w:left="1701" w:hanging="1701"/>
        <w:rPr>
          <w:rFonts w:ascii="Times New Roman" w:hAnsi="Times New Roman"/>
          <w:sz w:val="24"/>
          <w:szCs w:val="24"/>
        </w:rPr>
      </w:pPr>
      <w:r w:rsidRPr="00192185">
        <w:rPr>
          <w:rFonts w:ascii="Times New Roman" w:hAnsi="Times New Roman"/>
          <w:sz w:val="24"/>
          <w:szCs w:val="24"/>
        </w:rPr>
        <w:t xml:space="preserve">Pielikums Nr.3 – </w:t>
      </w:r>
      <w:r w:rsidR="00CF5960" w:rsidRPr="00192185">
        <w:rPr>
          <w:rFonts w:ascii="Times New Roman" w:hAnsi="Times New Roman"/>
          <w:sz w:val="24"/>
          <w:szCs w:val="24"/>
        </w:rPr>
        <w:t xml:space="preserve">1.daļas </w:t>
      </w:r>
      <w:r w:rsidRPr="00192185">
        <w:rPr>
          <w:rFonts w:ascii="Times New Roman" w:hAnsi="Times New Roman"/>
          <w:sz w:val="24"/>
          <w:szCs w:val="24"/>
        </w:rPr>
        <w:t>Tehniskā specifikācija – Tehniskā piedāvājuma forma pievienota atsevišķā datnē</w:t>
      </w:r>
    </w:p>
    <w:p w14:paraId="7B264F4D" w14:textId="523EE8C0" w:rsidR="00CF5960" w:rsidRPr="00192185" w:rsidRDefault="00CF5960" w:rsidP="00AC0E35">
      <w:pPr>
        <w:spacing w:after="0" w:line="240" w:lineRule="auto"/>
        <w:ind w:left="1701" w:hanging="1701"/>
        <w:rPr>
          <w:rFonts w:ascii="Times New Roman" w:hAnsi="Times New Roman"/>
          <w:sz w:val="24"/>
          <w:szCs w:val="24"/>
        </w:rPr>
      </w:pPr>
      <w:r w:rsidRPr="00192185">
        <w:rPr>
          <w:rFonts w:ascii="Times New Roman" w:hAnsi="Times New Roman"/>
          <w:sz w:val="24"/>
          <w:szCs w:val="24"/>
        </w:rPr>
        <w:lastRenderedPageBreak/>
        <w:t>Pielikums Nr.4 – 2.daļas Tehniskā specifikācija – Tehniskā piedāvājuma forma pievienota atsevišķā datnē</w:t>
      </w:r>
    </w:p>
    <w:p w14:paraId="68FDC4D3" w14:textId="371F27DE" w:rsidR="00377049" w:rsidRPr="00192185" w:rsidRDefault="00377049" w:rsidP="00377049">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w:t>
      </w:r>
      <w:r w:rsidR="00AC0E35" w:rsidRPr="00192185">
        <w:rPr>
          <w:rFonts w:ascii="Times New Roman" w:hAnsi="Times New Roman"/>
          <w:sz w:val="24"/>
          <w:szCs w:val="24"/>
        </w:rPr>
        <w:t>elikums Nr.5</w:t>
      </w:r>
      <w:r w:rsidRPr="00192185">
        <w:rPr>
          <w:rFonts w:ascii="Times New Roman" w:hAnsi="Times New Roman"/>
          <w:sz w:val="24"/>
          <w:szCs w:val="24"/>
        </w:rPr>
        <w:t xml:space="preserve"> – </w:t>
      </w:r>
      <w:r w:rsidR="00AC0E35" w:rsidRPr="00192185">
        <w:rPr>
          <w:rFonts w:ascii="Times New Roman" w:hAnsi="Times New Roman"/>
          <w:sz w:val="24"/>
          <w:szCs w:val="24"/>
        </w:rPr>
        <w:t xml:space="preserve">1.daļas </w:t>
      </w:r>
      <w:r w:rsidRPr="00192185">
        <w:rPr>
          <w:rFonts w:ascii="Times New Roman" w:hAnsi="Times New Roman"/>
          <w:sz w:val="24"/>
          <w:szCs w:val="24"/>
        </w:rPr>
        <w:t>Finanšu piedāvājuma forma pievienota atsevišķā datnē</w:t>
      </w:r>
    </w:p>
    <w:p w14:paraId="30FFFB9C" w14:textId="19209881" w:rsidR="008355F1" w:rsidRPr="00192185" w:rsidRDefault="008355F1" w:rsidP="008355F1">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sidR="00AC0E35" w:rsidRPr="00192185">
        <w:rPr>
          <w:rFonts w:ascii="Times New Roman" w:hAnsi="Times New Roman"/>
          <w:sz w:val="24"/>
          <w:szCs w:val="24"/>
        </w:rPr>
        <w:t>6</w:t>
      </w:r>
      <w:r w:rsidRPr="00192185">
        <w:rPr>
          <w:rFonts w:ascii="Times New Roman" w:hAnsi="Times New Roman"/>
          <w:sz w:val="24"/>
          <w:szCs w:val="24"/>
        </w:rPr>
        <w:t xml:space="preserve"> – </w:t>
      </w:r>
      <w:r w:rsidR="00AC0E35" w:rsidRPr="00192185">
        <w:rPr>
          <w:rFonts w:ascii="Times New Roman" w:hAnsi="Times New Roman"/>
          <w:sz w:val="24"/>
          <w:szCs w:val="24"/>
        </w:rPr>
        <w:t xml:space="preserve">2.daļas </w:t>
      </w:r>
      <w:r w:rsidRPr="00192185">
        <w:rPr>
          <w:rFonts w:ascii="Times New Roman" w:hAnsi="Times New Roman"/>
          <w:sz w:val="24"/>
          <w:szCs w:val="24"/>
        </w:rPr>
        <w:t>Finanšu piedāvājuma forma pievienota atsevišķā datnē</w:t>
      </w:r>
    </w:p>
    <w:p w14:paraId="6A74C6B7" w14:textId="119E124F" w:rsidR="00377049" w:rsidRPr="00192185" w:rsidRDefault="00377049" w:rsidP="00377049">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sidR="00AC0E35" w:rsidRPr="00192185">
        <w:rPr>
          <w:rFonts w:ascii="Times New Roman" w:hAnsi="Times New Roman"/>
          <w:sz w:val="24"/>
          <w:szCs w:val="24"/>
        </w:rPr>
        <w:t>7</w:t>
      </w:r>
      <w:r w:rsidRPr="00192185">
        <w:rPr>
          <w:rFonts w:ascii="Times New Roman" w:hAnsi="Times New Roman"/>
          <w:sz w:val="24"/>
          <w:szCs w:val="24"/>
        </w:rPr>
        <w:t xml:space="preserve"> – Iepirkuma līguma projekts pievienots atsevišķā datnē</w:t>
      </w:r>
    </w:p>
    <w:bookmarkEnd w:id="0"/>
    <w:p w14:paraId="1CF8422F" w14:textId="77777777" w:rsidR="00377049" w:rsidRDefault="00377049" w:rsidP="00377049">
      <w:pPr>
        <w:spacing w:after="0" w:line="240" w:lineRule="auto"/>
      </w:pPr>
    </w:p>
    <w:sectPr w:rsidR="00377049" w:rsidSect="004F0831">
      <w:footerReference w:type="default" r:id="rId17"/>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B46E" w14:textId="77777777" w:rsidR="007D63D0" w:rsidRDefault="007D63D0" w:rsidP="00377049">
      <w:pPr>
        <w:spacing w:after="0" w:line="240" w:lineRule="auto"/>
      </w:pPr>
      <w:r>
        <w:separator/>
      </w:r>
    </w:p>
  </w:endnote>
  <w:endnote w:type="continuationSeparator" w:id="0">
    <w:p w14:paraId="00274C23" w14:textId="77777777" w:rsidR="007D63D0" w:rsidRDefault="007D63D0" w:rsidP="003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86AF" w14:textId="44B83677" w:rsidR="00BE7B7A" w:rsidRDefault="005E18B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970991">
      <w:rPr>
        <w:noProof/>
        <w:sz w:val="18"/>
        <w:szCs w:val="18"/>
      </w:rPr>
      <w:t>5</w:t>
    </w:r>
    <w:r w:rsidRPr="0043474E">
      <w:rPr>
        <w:sz w:val="18"/>
        <w:szCs w:val="18"/>
      </w:rPr>
      <w:fldChar w:fldCharType="end"/>
    </w:r>
  </w:p>
  <w:p w14:paraId="525AC05D" w14:textId="77777777" w:rsidR="00BE7B7A" w:rsidRDefault="007D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6CA70" w14:textId="77777777" w:rsidR="007D63D0" w:rsidRDefault="007D63D0" w:rsidP="00377049">
      <w:pPr>
        <w:spacing w:after="0" w:line="240" w:lineRule="auto"/>
      </w:pPr>
      <w:r>
        <w:separator/>
      </w:r>
    </w:p>
  </w:footnote>
  <w:footnote w:type="continuationSeparator" w:id="0">
    <w:p w14:paraId="38707B99" w14:textId="77777777" w:rsidR="007D63D0" w:rsidRDefault="007D63D0" w:rsidP="00377049">
      <w:pPr>
        <w:spacing w:after="0" w:line="240" w:lineRule="auto"/>
      </w:pPr>
      <w:r>
        <w:continuationSeparator/>
      </w:r>
    </w:p>
  </w:footnote>
  <w:footnote w:id="1">
    <w:p w14:paraId="0D3F6FE9" w14:textId="77777777" w:rsidR="00377049" w:rsidRPr="00670CE1" w:rsidRDefault="00377049" w:rsidP="00377049">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14449B"/>
    <w:multiLevelType w:val="multilevel"/>
    <w:tmpl w:val="0F800228"/>
    <w:lvl w:ilvl="0">
      <w:start w:val="6"/>
      <w:numFmt w:val="decimal"/>
      <w:lvlText w:val="%1."/>
      <w:lvlJc w:val="left"/>
      <w:pPr>
        <w:ind w:left="540" w:hanging="540"/>
      </w:pPr>
      <w:rPr>
        <w:rFonts w:hint="default"/>
      </w:rPr>
    </w:lvl>
    <w:lvl w:ilvl="1">
      <w:start w:val="1"/>
      <w:numFmt w:val="decimal"/>
      <w:lvlText w:val="%1.%2."/>
      <w:lvlJc w:val="left"/>
      <w:pPr>
        <w:ind w:left="4085"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83415B"/>
    <w:multiLevelType w:val="multilevel"/>
    <w:tmpl w:val="72CEE4DE"/>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19770A"/>
    <w:multiLevelType w:val="multilevel"/>
    <w:tmpl w:val="4B1A722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C604A"/>
    <w:multiLevelType w:val="multilevel"/>
    <w:tmpl w:val="C568BA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8">
    <w:nsid w:val="24F32951"/>
    <w:multiLevelType w:val="multilevel"/>
    <w:tmpl w:val="DB7EEA2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8F5DE8"/>
    <w:multiLevelType w:val="multilevel"/>
    <w:tmpl w:val="0E1EF00A"/>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0">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3">
    <w:nsid w:val="497420F2"/>
    <w:multiLevelType w:val="multilevel"/>
    <w:tmpl w:val="8B9684E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5B0C6F"/>
    <w:multiLevelType w:val="hybridMultilevel"/>
    <w:tmpl w:val="6742B98C"/>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1BD78FF"/>
    <w:multiLevelType w:val="multilevel"/>
    <w:tmpl w:val="C1D6E304"/>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7.%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5ED0F22"/>
    <w:multiLevelType w:val="multilevel"/>
    <w:tmpl w:val="261C5C96"/>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8.%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962E2B"/>
    <w:multiLevelType w:val="hybridMultilevel"/>
    <w:tmpl w:val="BCA214A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5"/>
  </w:num>
  <w:num w:numId="7">
    <w:abstractNumId w:val="2"/>
  </w:num>
  <w:num w:numId="8">
    <w:abstractNumId w:val="10"/>
  </w:num>
  <w:num w:numId="9">
    <w:abstractNumId w:val="7"/>
  </w:num>
  <w:num w:numId="10">
    <w:abstractNumId w:val="6"/>
  </w:num>
  <w:num w:numId="11">
    <w:abstractNumId w:val="9"/>
  </w:num>
  <w:num w:numId="12">
    <w:abstractNumId w:val="3"/>
  </w:num>
  <w:num w:numId="13">
    <w:abstractNumId w:val="4"/>
  </w:num>
  <w:num w:numId="14">
    <w:abstractNumId w:val="17"/>
  </w:num>
  <w:num w:numId="15">
    <w:abstractNumId w:val="20"/>
  </w:num>
  <w:num w:numId="16">
    <w:abstractNumId w:val="14"/>
  </w:num>
  <w:num w:numId="17">
    <w:abstractNumId w:val="1"/>
  </w:num>
  <w:num w:numId="18">
    <w:abstractNumId w:val="15"/>
  </w:num>
  <w:num w:numId="19">
    <w:abstractNumId w:val="1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49"/>
    <w:rsid w:val="00017106"/>
    <w:rsid w:val="00025707"/>
    <w:rsid w:val="000705DD"/>
    <w:rsid w:val="00097586"/>
    <w:rsid w:val="000C3B6C"/>
    <w:rsid w:val="000E3675"/>
    <w:rsid w:val="00102610"/>
    <w:rsid w:val="0015656D"/>
    <w:rsid w:val="00192185"/>
    <w:rsid w:val="001B11C0"/>
    <w:rsid w:val="001E7B9E"/>
    <w:rsid w:val="00221375"/>
    <w:rsid w:val="0023449A"/>
    <w:rsid w:val="00245AD8"/>
    <w:rsid w:val="00276233"/>
    <w:rsid w:val="002E7CA5"/>
    <w:rsid w:val="00327031"/>
    <w:rsid w:val="00342E6D"/>
    <w:rsid w:val="00377049"/>
    <w:rsid w:val="003B0BF4"/>
    <w:rsid w:val="00416BB4"/>
    <w:rsid w:val="004338F7"/>
    <w:rsid w:val="004456F2"/>
    <w:rsid w:val="00447129"/>
    <w:rsid w:val="004517D3"/>
    <w:rsid w:val="00541BA3"/>
    <w:rsid w:val="00551AB8"/>
    <w:rsid w:val="005658BC"/>
    <w:rsid w:val="00594675"/>
    <w:rsid w:val="005E18B1"/>
    <w:rsid w:val="006066FC"/>
    <w:rsid w:val="006564F3"/>
    <w:rsid w:val="006821A6"/>
    <w:rsid w:val="006B134D"/>
    <w:rsid w:val="007218BD"/>
    <w:rsid w:val="00725FBE"/>
    <w:rsid w:val="007772F3"/>
    <w:rsid w:val="007B1014"/>
    <w:rsid w:val="007B1F31"/>
    <w:rsid w:val="007D63D0"/>
    <w:rsid w:val="00811811"/>
    <w:rsid w:val="008207CE"/>
    <w:rsid w:val="008355F1"/>
    <w:rsid w:val="0089018C"/>
    <w:rsid w:val="008A309C"/>
    <w:rsid w:val="008C2B39"/>
    <w:rsid w:val="008F49A3"/>
    <w:rsid w:val="008F774C"/>
    <w:rsid w:val="009117D9"/>
    <w:rsid w:val="00933F46"/>
    <w:rsid w:val="00970991"/>
    <w:rsid w:val="0099236F"/>
    <w:rsid w:val="009959DB"/>
    <w:rsid w:val="009A0006"/>
    <w:rsid w:val="009A0DE6"/>
    <w:rsid w:val="00A03384"/>
    <w:rsid w:val="00A62902"/>
    <w:rsid w:val="00A73DC3"/>
    <w:rsid w:val="00A760DE"/>
    <w:rsid w:val="00AA651E"/>
    <w:rsid w:val="00AC0E35"/>
    <w:rsid w:val="00B03827"/>
    <w:rsid w:val="00B34BCF"/>
    <w:rsid w:val="00B35947"/>
    <w:rsid w:val="00B404A7"/>
    <w:rsid w:val="00BA4031"/>
    <w:rsid w:val="00BC6F27"/>
    <w:rsid w:val="00C56B88"/>
    <w:rsid w:val="00C81B20"/>
    <w:rsid w:val="00C92664"/>
    <w:rsid w:val="00CA6D53"/>
    <w:rsid w:val="00CE707D"/>
    <w:rsid w:val="00CF5960"/>
    <w:rsid w:val="00D0323A"/>
    <w:rsid w:val="00D47BA6"/>
    <w:rsid w:val="00D54ABC"/>
    <w:rsid w:val="00D600AC"/>
    <w:rsid w:val="00D62DC9"/>
    <w:rsid w:val="00D858CF"/>
    <w:rsid w:val="00DD6447"/>
    <w:rsid w:val="00E026B0"/>
    <w:rsid w:val="00E3055A"/>
    <w:rsid w:val="00E91097"/>
    <w:rsid w:val="00ED3D8F"/>
    <w:rsid w:val="00FB5046"/>
    <w:rsid w:val="00FD2ABE"/>
    <w:rsid w:val="00FD4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77049"/>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770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77049"/>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77049"/>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377049"/>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377049"/>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77049"/>
    <w:rPr>
      <w:rFonts w:eastAsia="Times New Roman" w:cs="Times New Roman"/>
      <w:sz w:val="28"/>
    </w:rPr>
  </w:style>
  <w:style w:type="paragraph" w:styleId="BodyText">
    <w:name w:val="Body Text"/>
    <w:aliases w:val="Body Text1"/>
    <w:basedOn w:val="Normal"/>
    <w:link w:val="BodyTextChar"/>
    <w:unhideWhenUsed/>
    <w:rsid w:val="0037704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77049"/>
    <w:rPr>
      <w:rFonts w:ascii="Calibri" w:eastAsia="Calibri" w:hAnsi="Calibri" w:cs="Times New Roman"/>
      <w:lang w:val="lv-LV"/>
    </w:rPr>
  </w:style>
  <w:style w:type="character" w:styleId="Hyperlink">
    <w:name w:val="Hyperlink"/>
    <w:uiPriority w:val="99"/>
    <w:unhideWhenUsed/>
    <w:rsid w:val="00377049"/>
    <w:rPr>
      <w:color w:val="0000FF"/>
      <w:u w:val="single"/>
    </w:rPr>
  </w:style>
  <w:style w:type="paragraph" w:styleId="Footer">
    <w:name w:val="footer"/>
    <w:basedOn w:val="Normal"/>
    <w:link w:val="FooterChar"/>
    <w:unhideWhenUsed/>
    <w:rsid w:val="00377049"/>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377049"/>
    <w:rPr>
      <w:rFonts w:ascii="Times New Roman" w:eastAsia="Times New Roman" w:hAnsi="Times New Roman" w:cs="Times New Roman"/>
      <w:sz w:val="28"/>
      <w:szCs w:val="28"/>
      <w:lang w:val="lv-LV" w:eastAsia="lv-LV"/>
    </w:rPr>
  </w:style>
  <w:style w:type="paragraph" w:styleId="CommentText">
    <w:name w:val="annotation text"/>
    <w:basedOn w:val="Normal"/>
    <w:link w:val="CommentTextChar"/>
    <w:rsid w:val="00377049"/>
    <w:rPr>
      <w:sz w:val="20"/>
      <w:szCs w:val="20"/>
    </w:rPr>
  </w:style>
  <w:style w:type="character" w:customStyle="1" w:styleId="CommentTextChar">
    <w:name w:val="Comment Text Char"/>
    <w:basedOn w:val="DefaultParagraphFont"/>
    <w:link w:val="CommentText"/>
    <w:rsid w:val="00377049"/>
    <w:rPr>
      <w:rFonts w:ascii="Calibri" w:eastAsia="Calibri" w:hAnsi="Calibri" w:cs="Times New Roman"/>
      <w:sz w:val="20"/>
      <w:szCs w:val="20"/>
      <w:lang w:val="lv-LV"/>
    </w:rPr>
  </w:style>
  <w:style w:type="paragraph" w:styleId="FootnoteText">
    <w:name w:val="footnote text"/>
    <w:basedOn w:val="Normal"/>
    <w:link w:val="FootnoteTextChar"/>
    <w:unhideWhenUsed/>
    <w:rsid w:val="003770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7049"/>
    <w:rPr>
      <w:rFonts w:ascii="Times New Roman" w:eastAsia="Times New Roman" w:hAnsi="Times New Roman" w:cs="Times New Roman"/>
      <w:sz w:val="20"/>
      <w:szCs w:val="20"/>
      <w:lang w:val="lv-LV"/>
    </w:rPr>
  </w:style>
  <w:style w:type="character" w:styleId="CommentReference">
    <w:name w:val="annotation reference"/>
    <w:unhideWhenUsed/>
    <w:rsid w:val="00377049"/>
    <w:rPr>
      <w:sz w:val="16"/>
      <w:szCs w:val="16"/>
    </w:rPr>
  </w:style>
  <w:style w:type="paragraph" w:styleId="BodyText2">
    <w:name w:val="Body Text 2"/>
    <w:basedOn w:val="Normal"/>
    <w:link w:val="BodyText2Char"/>
    <w:rsid w:val="00377049"/>
    <w:pPr>
      <w:spacing w:after="120" w:line="480" w:lineRule="auto"/>
    </w:pPr>
    <w:rPr>
      <w:rFonts w:eastAsia="Times New Roman"/>
    </w:rPr>
  </w:style>
  <w:style w:type="character" w:customStyle="1" w:styleId="BodyText2Char">
    <w:name w:val="Body Text 2 Char"/>
    <w:basedOn w:val="DefaultParagraphFont"/>
    <w:link w:val="BodyText2"/>
    <w:rsid w:val="00377049"/>
    <w:rPr>
      <w:rFonts w:ascii="Calibri" w:eastAsia="Times New Roman" w:hAnsi="Calibri" w:cs="Times New Roman"/>
      <w:lang w:val="lv-LV"/>
    </w:rPr>
  </w:style>
  <w:style w:type="character" w:styleId="FootnoteReference">
    <w:name w:val="footnote reference"/>
    <w:uiPriority w:val="99"/>
    <w:unhideWhenUsed/>
    <w:rsid w:val="00377049"/>
    <w:rPr>
      <w:vertAlign w:val="superscript"/>
    </w:rPr>
  </w:style>
  <w:style w:type="paragraph" w:styleId="BalloonText">
    <w:name w:val="Balloon Text"/>
    <w:basedOn w:val="Normal"/>
    <w:link w:val="BalloonTextChar"/>
    <w:uiPriority w:val="99"/>
    <w:semiHidden/>
    <w:unhideWhenUsed/>
    <w:rsid w:val="003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49"/>
    <w:rPr>
      <w:rFonts w:ascii="Segoe UI" w:eastAsia="Calibri" w:hAnsi="Segoe UI" w:cs="Segoe UI"/>
      <w:sz w:val="18"/>
      <w:szCs w:val="18"/>
      <w:lang w:val="lv-LV"/>
    </w:rPr>
  </w:style>
  <w:style w:type="paragraph" w:styleId="Header">
    <w:name w:val="header"/>
    <w:basedOn w:val="Normal"/>
    <w:link w:val="HeaderChar"/>
    <w:uiPriority w:val="99"/>
    <w:unhideWhenUsed/>
    <w:rsid w:val="002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A5"/>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77049"/>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770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77049"/>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77049"/>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377049"/>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377049"/>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77049"/>
    <w:rPr>
      <w:rFonts w:eastAsia="Times New Roman" w:cs="Times New Roman"/>
      <w:sz w:val="28"/>
    </w:rPr>
  </w:style>
  <w:style w:type="paragraph" w:styleId="BodyText">
    <w:name w:val="Body Text"/>
    <w:aliases w:val="Body Text1"/>
    <w:basedOn w:val="Normal"/>
    <w:link w:val="BodyTextChar"/>
    <w:unhideWhenUsed/>
    <w:rsid w:val="0037704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77049"/>
    <w:rPr>
      <w:rFonts w:ascii="Calibri" w:eastAsia="Calibri" w:hAnsi="Calibri" w:cs="Times New Roman"/>
      <w:lang w:val="lv-LV"/>
    </w:rPr>
  </w:style>
  <w:style w:type="character" w:styleId="Hyperlink">
    <w:name w:val="Hyperlink"/>
    <w:uiPriority w:val="99"/>
    <w:unhideWhenUsed/>
    <w:rsid w:val="00377049"/>
    <w:rPr>
      <w:color w:val="0000FF"/>
      <w:u w:val="single"/>
    </w:rPr>
  </w:style>
  <w:style w:type="paragraph" w:styleId="Footer">
    <w:name w:val="footer"/>
    <w:basedOn w:val="Normal"/>
    <w:link w:val="FooterChar"/>
    <w:unhideWhenUsed/>
    <w:rsid w:val="00377049"/>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377049"/>
    <w:rPr>
      <w:rFonts w:ascii="Times New Roman" w:eastAsia="Times New Roman" w:hAnsi="Times New Roman" w:cs="Times New Roman"/>
      <w:sz w:val="28"/>
      <w:szCs w:val="28"/>
      <w:lang w:val="lv-LV" w:eastAsia="lv-LV"/>
    </w:rPr>
  </w:style>
  <w:style w:type="paragraph" w:styleId="CommentText">
    <w:name w:val="annotation text"/>
    <w:basedOn w:val="Normal"/>
    <w:link w:val="CommentTextChar"/>
    <w:rsid w:val="00377049"/>
    <w:rPr>
      <w:sz w:val="20"/>
      <w:szCs w:val="20"/>
    </w:rPr>
  </w:style>
  <w:style w:type="character" w:customStyle="1" w:styleId="CommentTextChar">
    <w:name w:val="Comment Text Char"/>
    <w:basedOn w:val="DefaultParagraphFont"/>
    <w:link w:val="CommentText"/>
    <w:rsid w:val="00377049"/>
    <w:rPr>
      <w:rFonts w:ascii="Calibri" w:eastAsia="Calibri" w:hAnsi="Calibri" w:cs="Times New Roman"/>
      <w:sz w:val="20"/>
      <w:szCs w:val="20"/>
      <w:lang w:val="lv-LV"/>
    </w:rPr>
  </w:style>
  <w:style w:type="paragraph" w:styleId="FootnoteText">
    <w:name w:val="footnote text"/>
    <w:basedOn w:val="Normal"/>
    <w:link w:val="FootnoteTextChar"/>
    <w:unhideWhenUsed/>
    <w:rsid w:val="003770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7049"/>
    <w:rPr>
      <w:rFonts w:ascii="Times New Roman" w:eastAsia="Times New Roman" w:hAnsi="Times New Roman" w:cs="Times New Roman"/>
      <w:sz w:val="20"/>
      <w:szCs w:val="20"/>
      <w:lang w:val="lv-LV"/>
    </w:rPr>
  </w:style>
  <w:style w:type="character" w:styleId="CommentReference">
    <w:name w:val="annotation reference"/>
    <w:unhideWhenUsed/>
    <w:rsid w:val="00377049"/>
    <w:rPr>
      <w:sz w:val="16"/>
      <w:szCs w:val="16"/>
    </w:rPr>
  </w:style>
  <w:style w:type="paragraph" w:styleId="BodyText2">
    <w:name w:val="Body Text 2"/>
    <w:basedOn w:val="Normal"/>
    <w:link w:val="BodyText2Char"/>
    <w:rsid w:val="00377049"/>
    <w:pPr>
      <w:spacing w:after="120" w:line="480" w:lineRule="auto"/>
    </w:pPr>
    <w:rPr>
      <w:rFonts w:eastAsia="Times New Roman"/>
    </w:rPr>
  </w:style>
  <w:style w:type="character" w:customStyle="1" w:styleId="BodyText2Char">
    <w:name w:val="Body Text 2 Char"/>
    <w:basedOn w:val="DefaultParagraphFont"/>
    <w:link w:val="BodyText2"/>
    <w:rsid w:val="00377049"/>
    <w:rPr>
      <w:rFonts w:ascii="Calibri" w:eastAsia="Times New Roman" w:hAnsi="Calibri" w:cs="Times New Roman"/>
      <w:lang w:val="lv-LV"/>
    </w:rPr>
  </w:style>
  <w:style w:type="character" w:styleId="FootnoteReference">
    <w:name w:val="footnote reference"/>
    <w:uiPriority w:val="99"/>
    <w:unhideWhenUsed/>
    <w:rsid w:val="00377049"/>
    <w:rPr>
      <w:vertAlign w:val="superscript"/>
    </w:rPr>
  </w:style>
  <w:style w:type="paragraph" w:styleId="BalloonText">
    <w:name w:val="Balloon Text"/>
    <w:basedOn w:val="Normal"/>
    <w:link w:val="BalloonTextChar"/>
    <w:uiPriority w:val="99"/>
    <w:semiHidden/>
    <w:unhideWhenUsed/>
    <w:rsid w:val="003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49"/>
    <w:rPr>
      <w:rFonts w:ascii="Segoe UI" w:eastAsia="Calibri" w:hAnsi="Segoe UI" w:cs="Segoe UI"/>
      <w:sz w:val="18"/>
      <w:szCs w:val="18"/>
      <w:lang w:val="lv-LV"/>
    </w:rPr>
  </w:style>
  <w:style w:type="paragraph" w:styleId="Header">
    <w:name w:val="header"/>
    <w:basedOn w:val="Normal"/>
    <w:link w:val="HeaderChar"/>
    <w:uiPriority w:val="99"/>
    <w:unhideWhenUsed/>
    <w:rsid w:val="002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A5"/>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lu.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http://www.llu.lv"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ta.plaveniece@llu.lv" TargetMode="External"/><Relationship Id="rId14" Type="http://schemas.openxmlformats.org/officeDocument/2006/relationships/hyperlink" Target="https://www.iub.gov.lv/lv/node/5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21133</Words>
  <Characters>12046</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71</cp:revision>
  <cp:lastPrinted>2017-12-21T07:14:00Z</cp:lastPrinted>
  <dcterms:created xsi:type="dcterms:W3CDTF">2017-12-13T10:58:00Z</dcterms:created>
  <dcterms:modified xsi:type="dcterms:W3CDTF">2017-12-21T12:31:00Z</dcterms:modified>
</cp:coreProperties>
</file>