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66" w:rsidRPr="00EF6BA6" w:rsidRDefault="00F14D66" w:rsidP="00F14D66">
      <w:pPr>
        <w:spacing w:line="360" w:lineRule="auto"/>
        <w:jc w:val="center"/>
        <w:rPr>
          <w:b/>
          <w:sz w:val="28"/>
          <w:szCs w:val="28"/>
        </w:rPr>
      </w:pPr>
      <w:r w:rsidRPr="00EF6BA6">
        <w:rPr>
          <w:b/>
          <w:sz w:val="28"/>
          <w:szCs w:val="28"/>
        </w:rPr>
        <w:t>Papildus informācija par</w:t>
      </w:r>
      <w:r w:rsidRPr="00EF6BA6">
        <w:rPr>
          <w:sz w:val="28"/>
          <w:szCs w:val="28"/>
        </w:rPr>
        <w:t xml:space="preserve"> </w:t>
      </w:r>
      <w:r w:rsidRPr="00EF6BA6">
        <w:rPr>
          <w:b/>
          <w:sz w:val="28"/>
          <w:szCs w:val="28"/>
        </w:rPr>
        <w:t xml:space="preserve">uzdotajiem jautājumiem un sniegtajām atbildēm </w:t>
      </w:r>
    </w:p>
    <w:p w:rsidR="00F14D66" w:rsidRPr="00EF6BA6" w:rsidRDefault="00F14D66" w:rsidP="00F14D66">
      <w:pPr>
        <w:spacing w:line="360" w:lineRule="auto"/>
        <w:jc w:val="center"/>
        <w:rPr>
          <w:b/>
          <w:sz w:val="28"/>
          <w:szCs w:val="28"/>
        </w:rPr>
      </w:pPr>
      <w:r w:rsidRPr="00EF6BA6">
        <w:rPr>
          <w:b/>
          <w:sz w:val="28"/>
          <w:szCs w:val="28"/>
        </w:rPr>
        <w:t>atklātam konkursam Nr. LLU/2014/</w:t>
      </w:r>
      <w:r w:rsidR="00EF6BA6" w:rsidRPr="00EF6BA6">
        <w:rPr>
          <w:b/>
          <w:sz w:val="28"/>
          <w:szCs w:val="28"/>
        </w:rPr>
        <w:t>90</w:t>
      </w:r>
      <w:r w:rsidRPr="00EF6BA6">
        <w:rPr>
          <w:b/>
          <w:sz w:val="28"/>
          <w:szCs w:val="28"/>
        </w:rPr>
        <w:t>/ERAF/AK</w:t>
      </w:r>
    </w:p>
    <w:p w:rsidR="00EF6BA6" w:rsidRPr="00EF6BA6" w:rsidRDefault="00EF6BA6" w:rsidP="00F14D66">
      <w:pPr>
        <w:jc w:val="right"/>
      </w:pPr>
    </w:p>
    <w:p w:rsidR="00F14D66" w:rsidRPr="00EF6BA6" w:rsidRDefault="00F14D66" w:rsidP="00EF6BA6">
      <w:pPr>
        <w:spacing w:line="276" w:lineRule="auto"/>
        <w:ind w:firstLine="720"/>
        <w:jc w:val="both"/>
      </w:pPr>
      <w:r w:rsidRPr="00EF6BA6">
        <w:t xml:space="preserve">Latvijas Lauksaimniecības universitātes iepirkumu komisija </w:t>
      </w:r>
      <w:r w:rsidR="00EF6BA6">
        <w:t>10</w:t>
      </w:r>
      <w:r w:rsidRPr="00EF6BA6">
        <w:t>.</w:t>
      </w:r>
      <w:r w:rsidR="00EF6BA6">
        <w:t>01</w:t>
      </w:r>
      <w:r w:rsidRPr="00EF6BA6">
        <w:t>.201</w:t>
      </w:r>
      <w:r w:rsidR="00EF6BA6">
        <w:t>5</w:t>
      </w:r>
      <w:r w:rsidRPr="00EF6BA6">
        <w:t xml:space="preserve">. </w:t>
      </w:r>
      <w:r w:rsidR="00EF6BA6">
        <w:t xml:space="preserve">un 12.01.2015. </w:t>
      </w:r>
      <w:r w:rsidRPr="00EF6BA6">
        <w:t>ir saņēmusi vēstul</w:t>
      </w:r>
      <w:r w:rsidR="00EF6BA6">
        <w:t>es</w:t>
      </w:r>
      <w:r w:rsidRPr="00EF6BA6">
        <w:t xml:space="preserve"> ar jautājumiem par LLU konkursa </w:t>
      </w:r>
      <w:r w:rsidRPr="00EF6BA6">
        <w:rPr>
          <w:i/>
        </w:rPr>
        <w:t>„</w:t>
      </w:r>
      <w:r w:rsidR="00EF6BA6" w:rsidRPr="00EF6BA6">
        <w:rPr>
          <w:i/>
          <w:iCs/>
        </w:rPr>
        <w:t>Dažādu velkmes skapju un laminārā boksa piegāde PTF prioritāro studiju programmu nodrošināšanai ERAF projekta, vienošanās Nr. 2010/0119/3DP/3.1.2.1.1./09/IPIA/VIAA/009 ietvaros</w:t>
      </w:r>
      <w:r w:rsidRPr="00EF6BA6">
        <w:rPr>
          <w:i/>
        </w:rPr>
        <w:t>”</w:t>
      </w:r>
      <w:r w:rsidRPr="00EF6BA6">
        <w:t xml:space="preserve"> (id.Nr. LLU/2014/</w:t>
      </w:r>
      <w:r w:rsidR="00EF6BA6">
        <w:t>90</w:t>
      </w:r>
      <w:r w:rsidRPr="00EF6BA6">
        <w:t xml:space="preserve">/ERAF/AK) nolikuma </w:t>
      </w:r>
      <w:r w:rsidR="00EF6BA6" w:rsidRPr="00EF6BA6">
        <w:rPr>
          <w:b/>
        </w:rPr>
        <w:t xml:space="preserve">1.daļas: Dažādi velkmes skapji </w:t>
      </w:r>
      <w:r w:rsidRPr="00EF6BA6">
        <w:t>tehnisko specifikāciju.</w:t>
      </w:r>
    </w:p>
    <w:p w:rsidR="00F14D66" w:rsidRDefault="00F14D66" w:rsidP="00EF6BA6">
      <w:pPr>
        <w:spacing w:line="276" w:lineRule="auto"/>
        <w:ind w:firstLine="720"/>
        <w:jc w:val="both"/>
      </w:pPr>
    </w:p>
    <w:p w:rsidR="00EF6BA6" w:rsidRPr="00EF6BA6" w:rsidRDefault="00EF6BA6" w:rsidP="00EF6BA6">
      <w:pPr>
        <w:spacing w:line="276" w:lineRule="auto"/>
        <w:ind w:firstLine="720"/>
        <w:jc w:val="both"/>
        <w:rPr>
          <w:b/>
          <w:u w:val="single"/>
        </w:rPr>
      </w:pPr>
      <w:r>
        <w:rPr>
          <w:b/>
          <w:u w:val="single"/>
        </w:rPr>
        <w:t>10</w:t>
      </w:r>
      <w:r w:rsidRPr="00EF6BA6">
        <w:rPr>
          <w:b/>
          <w:u w:val="single"/>
        </w:rPr>
        <w:t>.01.2015. saņemtajā vēstulē uzdotie jautājumi un LLU sniegtās atbildes:</w:t>
      </w:r>
    </w:p>
    <w:p w:rsidR="00EF6BA6" w:rsidRPr="00EF6BA6" w:rsidRDefault="00EF6BA6" w:rsidP="00EF6BA6">
      <w:pPr>
        <w:spacing w:line="276" w:lineRule="auto"/>
        <w:ind w:firstLine="720"/>
        <w:jc w:val="both"/>
        <w:rPr>
          <w:sz w:val="16"/>
          <w:szCs w:val="16"/>
        </w:rPr>
      </w:pPr>
    </w:p>
    <w:p w:rsidR="00EF6BA6" w:rsidRPr="00EF6BA6" w:rsidRDefault="00EF6BA6" w:rsidP="00EF6BA6">
      <w:pPr>
        <w:ind w:firstLine="720"/>
        <w:jc w:val="both"/>
        <w:rPr>
          <w:i/>
          <w:u w:val="single"/>
        </w:rPr>
      </w:pPr>
      <w:r w:rsidRPr="00EF6BA6">
        <w:rPr>
          <w:i/>
          <w:u w:val="single"/>
        </w:rPr>
        <w:t>Uzdotie jautājumi:</w:t>
      </w:r>
    </w:p>
    <w:p w:rsidR="00EF6BA6" w:rsidRDefault="00EF6BA6" w:rsidP="00EF6BA6">
      <w:pPr>
        <w:pStyle w:val="ListParagraph"/>
        <w:numPr>
          <w:ilvl w:val="0"/>
          <w:numId w:val="1"/>
        </w:numPr>
        <w:ind w:left="426"/>
        <w:jc w:val="both"/>
      </w:pPr>
      <w:r w:rsidRPr="00966266">
        <w:t>Tehnisk</w:t>
      </w:r>
      <w:r>
        <w:t>ā specifikācija 1.daļ</w:t>
      </w:r>
      <w:r w:rsidRPr="00966266">
        <w:t>a, punkti: 1.5,</w:t>
      </w:r>
      <w:r>
        <w:t xml:space="preserve"> </w:t>
      </w:r>
      <w:r w:rsidRPr="00966266">
        <w:t>2.5,</w:t>
      </w:r>
      <w:r>
        <w:t xml:space="preserve"> </w:t>
      </w:r>
      <w:r w:rsidRPr="00966266">
        <w:t>3.5,</w:t>
      </w:r>
      <w:r>
        <w:t xml:space="preserve"> </w:t>
      </w:r>
      <w:r w:rsidRPr="00966266">
        <w:t>4.5,</w:t>
      </w:r>
      <w:r>
        <w:t xml:space="preserve"> </w:t>
      </w:r>
      <w:r w:rsidRPr="00966266">
        <w:t>6.5,</w:t>
      </w:r>
      <w:r>
        <w:t xml:space="preserve"> </w:t>
      </w:r>
      <w:r w:rsidRPr="00966266">
        <w:t>7.5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26"/>
        <w:gridCol w:w="6095"/>
      </w:tblGrid>
      <w:tr w:rsidR="00EF6BA6" w:rsidRPr="001675E1" w:rsidTr="00AC602C">
        <w:tc>
          <w:tcPr>
            <w:tcW w:w="1560" w:type="dxa"/>
            <w:vMerge w:val="restart"/>
            <w:tcBorders>
              <w:left w:val="single" w:sz="4" w:space="0" w:color="auto"/>
              <w:right w:val="single" w:sz="4" w:space="0" w:color="auto"/>
            </w:tcBorders>
            <w:shd w:val="clear" w:color="auto" w:fill="auto"/>
            <w:vAlign w:val="center"/>
          </w:tcPr>
          <w:p w:rsidR="00EF6BA6" w:rsidRPr="00792127" w:rsidRDefault="00EF6BA6" w:rsidP="00AC602C">
            <w:pPr>
              <w:rPr>
                <w:sz w:val="22"/>
                <w:szCs w:val="22"/>
              </w:rPr>
            </w:pPr>
            <w:r w:rsidRPr="00792127">
              <w:rPr>
                <w:color w:val="FF0000"/>
                <w:sz w:val="22"/>
                <w:szCs w:val="22"/>
              </w:rPr>
              <w:t>Velkmes darba telpas raksturojums</w:t>
            </w:r>
          </w:p>
        </w:tc>
        <w:tc>
          <w:tcPr>
            <w:tcW w:w="2126" w:type="dxa"/>
            <w:tcBorders>
              <w:left w:val="single" w:sz="4" w:space="0" w:color="auto"/>
              <w:right w:val="single" w:sz="4" w:space="0" w:color="auto"/>
            </w:tcBorders>
            <w:shd w:val="clear" w:color="auto" w:fill="auto"/>
            <w:vAlign w:val="center"/>
          </w:tcPr>
          <w:p w:rsidR="00EF6BA6" w:rsidRPr="00792127" w:rsidRDefault="00EF6BA6" w:rsidP="00AC602C">
            <w:pPr>
              <w:ind w:right="-108"/>
              <w:rPr>
                <w:sz w:val="21"/>
                <w:szCs w:val="21"/>
              </w:rPr>
            </w:pPr>
            <w:r w:rsidRPr="00792127">
              <w:rPr>
                <w:sz w:val="21"/>
                <w:szCs w:val="21"/>
              </w:rPr>
              <w:t>Ierīces sastatņu veidošanai (12-13 mm)</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F6BA6" w:rsidRPr="00792127" w:rsidRDefault="00EF6BA6" w:rsidP="00AC602C">
            <w:pPr>
              <w:rPr>
                <w:sz w:val="21"/>
                <w:szCs w:val="21"/>
              </w:rPr>
            </w:pPr>
            <w:r w:rsidRPr="00792127">
              <w:rPr>
                <w:sz w:val="21"/>
                <w:szCs w:val="21"/>
              </w:rPr>
              <w:t>9 – 12 gab.</w:t>
            </w:r>
          </w:p>
        </w:tc>
      </w:tr>
      <w:tr w:rsidR="00EF6BA6" w:rsidRPr="001675E1" w:rsidTr="00AC602C">
        <w:tc>
          <w:tcPr>
            <w:tcW w:w="1560" w:type="dxa"/>
            <w:vMerge/>
            <w:tcBorders>
              <w:left w:val="single" w:sz="4" w:space="0" w:color="auto"/>
              <w:right w:val="single" w:sz="4" w:space="0" w:color="auto"/>
            </w:tcBorders>
            <w:shd w:val="clear" w:color="auto" w:fill="auto"/>
            <w:vAlign w:val="center"/>
          </w:tcPr>
          <w:p w:rsidR="00EF6BA6" w:rsidRPr="006D1CFC" w:rsidRDefault="00EF6BA6" w:rsidP="00AC602C">
            <w:pPr>
              <w:ind w:left="34"/>
              <w:rPr>
                <w:b/>
                <w:lang w:val="fr-FR"/>
              </w:rPr>
            </w:pPr>
          </w:p>
        </w:tc>
        <w:tc>
          <w:tcPr>
            <w:tcW w:w="2126" w:type="dxa"/>
            <w:vMerge w:val="restart"/>
            <w:tcBorders>
              <w:left w:val="single" w:sz="4" w:space="0" w:color="auto"/>
              <w:right w:val="single" w:sz="4" w:space="0" w:color="auto"/>
            </w:tcBorders>
            <w:shd w:val="clear" w:color="auto" w:fill="auto"/>
            <w:vAlign w:val="center"/>
          </w:tcPr>
          <w:p w:rsidR="00EF6BA6" w:rsidRPr="00163272" w:rsidRDefault="00EF6BA6" w:rsidP="00AC602C">
            <w:pPr>
              <w:ind w:right="-108"/>
              <w:rPr>
                <w:color w:val="FF0000"/>
                <w:sz w:val="22"/>
                <w:szCs w:val="22"/>
              </w:rPr>
            </w:pPr>
            <w:r w:rsidRPr="00163272">
              <w:rPr>
                <w:color w:val="FF0000"/>
                <w:sz w:val="22"/>
                <w:szCs w:val="22"/>
              </w:rPr>
              <w:t>Ūdens pievade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F6BA6" w:rsidRPr="00163272" w:rsidRDefault="00EF6BA6" w:rsidP="00AC602C">
            <w:pPr>
              <w:rPr>
                <w:color w:val="FF0000"/>
                <w:sz w:val="22"/>
                <w:szCs w:val="22"/>
                <w:lang w:eastAsia="ru-RU"/>
              </w:rPr>
            </w:pPr>
            <w:r w:rsidRPr="00163272">
              <w:rPr>
                <w:color w:val="FF0000"/>
                <w:sz w:val="22"/>
                <w:szCs w:val="22"/>
                <w:lang w:eastAsia="ru-RU"/>
              </w:rPr>
              <w:t>Vismaz 1 ūdens izvads ar 3 pieslēguma iespējām</w:t>
            </w:r>
          </w:p>
        </w:tc>
      </w:tr>
      <w:tr w:rsidR="00EF6BA6" w:rsidRPr="001675E1" w:rsidTr="00AC602C">
        <w:tc>
          <w:tcPr>
            <w:tcW w:w="1560" w:type="dxa"/>
            <w:vMerge/>
            <w:tcBorders>
              <w:left w:val="single" w:sz="4" w:space="0" w:color="auto"/>
              <w:right w:val="single" w:sz="4" w:space="0" w:color="auto"/>
            </w:tcBorders>
            <w:shd w:val="clear" w:color="auto" w:fill="auto"/>
            <w:vAlign w:val="center"/>
          </w:tcPr>
          <w:p w:rsidR="00EF6BA6" w:rsidRPr="006D1CFC" w:rsidRDefault="00EF6BA6" w:rsidP="00AC602C">
            <w:pPr>
              <w:ind w:left="34"/>
              <w:rPr>
                <w:b/>
                <w:lang w:val="fr-FR"/>
              </w:rPr>
            </w:pPr>
          </w:p>
        </w:tc>
        <w:tc>
          <w:tcPr>
            <w:tcW w:w="2126" w:type="dxa"/>
            <w:vMerge/>
            <w:tcBorders>
              <w:left w:val="single" w:sz="4" w:space="0" w:color="auto"/>
              <w:right w:val="single" w:sz="4" w:space="0" w:color="auto"/>
            </w:tcBorders>
            <w:shd w:val="clear" w:color="auto" w:fill="auto"/>
            <w:vAlign w:val="center"/>
          </w:tcPr>
          <w:p w:rsidR="00EF6BA6" w:rsidRPr="00163272" w:rsidRDefault="00EF6BA6" w:rsidP="00AC602C">
            <w:pPr>
              <w:rPr>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F6BA6" w:rsidRPr="00792127" w:rsidRDefault="00EF6BA6" w:rsidP="00AC602C">
            <w:pPr>
              <w:rPr>
                <w:sz w:val="20"/>
                <w:szCs w:val="20"/>
                <w:lang w:val="en-US" w:eastAsia="ru-RU"/>
              </w:rPr>
            </w:pPr>
            <w:r w:rsidRPr="00792127">
              <w:rPr>
                <w:sz w:val="20"/>
                <w:szCs w:val="20"/>
                <w:lang w:eastAsia="ru-RU"/>
              </w:rPr>
              <w:t xml:space="preserve">Pievienojami pie aukstā ūdens caurules h=500 mm un 50 </w:t>
            </w:r>
            <w:r w:rsidRPr="00792127">
              <w:rPr>
                <w:sz w:val="20"/>
                <w:szCs w:val="20"/>
                <w:lang w:val="en-US" w:eastAsia="ru-RU"/>
              </w:rPr>
              <w:t>mm no sienas</w:t>
            </w:r>
          </w:p>
        </w:tc>
      </w:tr>
      <w:tr w:rsidR="00EF6BA6" w:rsidRPr="006D1CFC" w:rsidTr="00AC602C">
        <w:tc>
          <w:tcPr>
            <w:tcW w:w="1560" w:type="dxa"/>
            <w:vMerge/>
            <w:tcBorders>
              <w:left w:val="single" w:sz="4" w:space="0" w:color="auto"/>
              <w:right w:val="single" w:sz="4" w:space="0" w:color="auto"/>
            </w:tcBorders>
            <w:shd w:val="clear" w:color="auto" w:fill="auto"/>
            <w:vAlign w:val="center"/>
          </w:tcPr>
          <w:p w:rsidR="00EF6BA6" w:rsidRPr="006D1CFC" w:rsidRDefault="00EF6BA6" w:rsidP="00AC602C">
            <w:pPr>
              <w:ind w:left="34"/>
              <w:rPr>
                <w:b/>
                <w:lang w:val="fr-FR"/>
              </w:rPr>
            </w:pPr>
          </w:p>
        </w:tc>
        <w:tc>
          <w:tcPr>
            <w:tcW w:w="2126" w:type="dxa"/>
            <w:tcBorders>
              <w:left w:val="single" w:sz="4" w:space="0" w:color="auto"/>
              <w:right w:val="single" w:sz="4" w:space="0" w:color="auto"/>
            </w:tcBorders>
            <w:shd w:val="clear" w:color="auto" w:fill="auto"/>
            <w:vAlign w:val="center"/>
          </w:tcPr>
          <w:p w:rsidR="00EF6BA6" w:rsidRPr="00792127" w:rsidRDefault="00EF6BA6" w:rsidP="00AC602C">
            <w:pPr>
              <w:rPr>
                <w:sz w:val="21"/>
                <w:szCs w:val="21"/>
              </w:rPr>
            </w:pPr>
            <w:r w:rsidRPr="00792127">
              <w:rPr>
                <w:sz w:val="21"/>
                <w:szCs w:val="21"/>
              </w:rPr>
              <w:t xml:space="preserve">Kanalizācija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F6BA6" w:rsidRPr="00792127" w:rsidRDefault="00EF6BA6" w:rsidP="00AC602C">
            <w:pPr>
              <w:rPr>
                <w:sz w:val="21"/>
                <w:szCs w:val="21"/>
                <w:lang w:val="en-US" w:eastAsia="ru-RU"/>
              </w:rPr>
            </w:pPr>
            <w:r w:rsidRPr="00792127">
              <w:rPr>
                <w:sz w:val="21"/>
                <w:szCs w:val="21"/>
                <w:lang w:val="en-US" w:eastAsia="ru-RU"/>
              </w:rPr>
              <w:t>Pieslēgums kanalizācijas sistēmai</w:t>
            </w:r>
          </w:p>
        </w:tc>
      </w:tr>
      <w:tr w:rsidR="00EF6BA6" w:rsidRPr="006D1CFC" w:rsidTr="00AC602C">
        <w:tc>
          <w:tcPr>
            <w:tcW w:w="1560" w:type="dxa"/>
            <w:vMerge/>
            <w:tcBorders>
              <w:left w:val="single" w:sz="4" w:space="0" w:color="auto"/>
              <w:right w:val="single" w:sz="4" w:space="0" w:color="auto"/>
            </w:tcBorders>
            <w:shd w:val="clear" w:color="auto" w:fill="auto"/>
            <w:vAlign w:val="center"/>
          </w:tcPr>
          <w:p w:rsidR="00EF6BA6" w:rsidRPr="006D1CFC" w:rsidRDefault="00EF6BA6" w:rsidP="00AC602C">
            <w:pPr>
              <w:ind w:left="34"/>
              <w:rPr>
                <w:b/>
                <w:lang w:val="fr-FR"/>
              </w:rPr>
            </w:pPr>
          </w:p>
        </w:tc>
        <w:tc>
          <w:tcPr>
            <w:tcW w:w="2126" w:type="dxa"/>
            <w:tcBorders>
              <w:left w:val="single" w:sz="4" w:space="0" w:color="auto"/>
              <w:right w:val="single" w:sz="4" w:space="0" w:color="auto"/>
            </w:tcBorders>
            <w:shd w:val="clear" w:color="auto" w:fill="auto"/>
            <w:vAlign w:val="center"/>
          </w:tcPr>
          <w:p w:rsidR="00EF6BA6" w:rsidRPr="00792127" w:rsidRDefault="00EF6BA6" w:rsidP="00AC602C">
            <w:pPr>
              <w:rPr>
                <w:sz w:val="21"/>
                <w:szCs w:val="21"/>
              </w:rPr>
            </w:pPr>
            <w:r w:rsidRPr="00792127">
              <w:rPr>
                <w:sz w:val="21"/>
                <w:szCs w:val="21"/>
              </w:rPr>
              <w:t>Apgaismojums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F6BA6" w:rsidRPr="00792127" w:rsidRDefault="00EF6BA6" w:rsidP="00AC602C">
            <w:pPr>
              <w:rPr>
                <w:sz w:val="21"/>
                <w:szCs w:val="21"/>
                <w:lang w:val="en-US" w:eastAsia="ru-RU"/>
              </w:rPr>
            </w:pPr>
            <w:r w:rsidRPr="00792127">
              <w:rPr>
                <w:sz w:val="21"/>
                <w:szCs w:val="21"/>
                <w:lang w:val="en-US" w:eastAsia="ru-RU"/>
              </w:rPr>
              <w:t>Vismaz 2 gaismas ķermeņi ( ieteicamas luminiscējošās lampas)</w:t>
            </w:r>
          </w:p>
        </w:tc>
      </w:tr>
    </w:tbl>
    <w:p w:rsidR="00EF6BA6" w:rsidRPr="00792127" w:rsidRDefault="00EF6BA6" w:rsidP="00EF6BA6">
      <w:pPr>
        <w:pStyle w:val="ListParagraph"/>
        <w:ind w:left="426"/>
        <w:jc w:val="both"/>
        <w:rPr>
          <w:sz w:val="16"/>
          <w:szCs w:val="16"/>
          <w:lang w:val="en-US"/>
        </w:rPr>
      </w:pPr>
    </w:p>
    <w:p w:rsidR="00EF6BA6" w:rsidRDefault="00EF6BA6" w:rsidP="00EF6BA6">
      <w:pPr>
        <w:pStyle w:val="ListParagraph"/>
        <w:numPr>
          <w:ilvl w:val="0"/>
          <w:numId w:val="2"/>
        </w:numPr>
        <w:ind w:left="567"/>
        <w:jc w:val="both"/>
      </w:pPr>
      <w:r w:rsidRPr="00792127">
        <w:t>Vai Pasūtītājs ar šo (Velkmes darba telpas raksturojums - Ūdens pievade - Vismaz 1 ūdens izvads ar 3 pieslēguma iespējām) ir domājis, ka velkmes skapja darba telpā atrodas viens ūdens pievads, pie kura ir pieslēgti 3 dažādi pieslēgumi un, kuri regulējas ar 1 vārstu? Vai ir nepieciešami 3 pieslēgumi, kuri regulējas ar 3 atsevišķiem vārstiem?</w:t>
      </w:r>
    </w:p>
    <w:p w:rsidR="00EF6BA6" w:rsidRPr="00EF6BA6" w:rsidRDefault="00EF6BA6" w:rsidP="00EF6BA6">
      <w:pPr>
        <w:pStyle w:val="ListParagraph"/>
        <w:numPr>
          <w:ilvl w:val="0"/>
          <w:numId w:val="2"/>
        </w:numPr>
        <w:autoSpaceDE w:val="0"/>
        <w:autoSpaceDN w:val="0"/>
        <w:adjustRightInd w:val="0"/>
        <w:ind w:left="567"/>
        <w:jc w:val="both"/>
        <w:rPr>
          <w:rFonts w:ascii="Arial" w:eastAsiaTheme="minorHAnsi" w:hAnsi="Arial" w:cs="Arial"/>
          <w:noProof w:val="0"/>
        </w:rPr>
      </w:pPr>
      <w:r w:rsidRPr="00792127">
        <w:t>Tehniskajā specifikācijā nav norādīts darba virsmas materiāls, lūdzam norādīt kāda veida darba virsmas materiāls ir nepieciešams velkmes skapjiem.</w:t>
      </w:r>
    </w:p>
    <w:p w:rsidR="00EF6BA6" w:rsidRPr="00792127" w:rsidRDefault="00EF6BA6" w:rsidP="00EF6BA6">
      <w:pPr>
        <w:pStyle w:val="ListParagraph"/>
        <w:numPr>
          <w:ilvl w:val="0"/>
          <w:numId w:val="2"/>
        </w:numPr>
        <w:autoSpaceDE w:val="0"/>
        <w:autoSpaceDN w:val="0"/>
        <w:adjustRightInd w:val="0"/>
        <w:ind w:left="567"/>
        <w:jc w:val="both"/>
        <w:rPr>
          <w:rFonts w:eastAsiaTheme="minorHAnsi"/>
          <w:noProof w:val="0"/>
        </w:rPr>
      </w:pPr>
      <w:r w:rsidRPr="00792127">
        <w:rPr>
          <w:rFonts w:eastAsiaTheme="minorHAnsi"/>
          <w:noProof w:val="0"/>
        </w:rPr>
        <w:t>Tehniskajā specifikācijā nav norādīts vai velkmes skapjiem ir jābūt aprīkotiem ar izlietni, lūdzam norādīt</w:t>
      </w:r>
      <w:proofErr w:type="gramStart"/>
      <w:r w:rsidRPr="00792127">
        <w:rPr>
          <w:rFonts w:eastAsiaTheme="minorHAnsi"/>
          <w:noProof w:val="0"/>
        </w:rPr>
        <w:t xml:space="preserve"> kāda veida izlietne ir</w:t>
      </w:r>
      <w:proofErr w:type="gramEnd"/>
      <w:r w:rsidRPr="00792127">
        <w:rPr>
          <w:rFonts w:eastAsiaTheme="minorHAnsi"/>
          <w:noProof w:val="0"/>
        </w:rPr>
        <w:t xml:space="preserve"> nepieciešama velkmes skapjiem.</w:t>
      </w:r>
    </w:p>
    <w:p w:rsidR="00EF6BA6" w:rsidRDefault="00EF6BA6" w:rsidP="00EF6BA6">
      <w:pPr>
        <w:pStyle w:val="ListParagraph"/>
        <w:autoSpaceDE w:val="0"/>
        <w:autoSpaceDN w:val="0"/>
        <w:adjustRightInd w:val="0"/>
        <w:ind w:left="851"/>
        <w:jc w:val="both"/>
        <w:rPr>
          <w:rFonts w:eastAsiaTheme="minorHAnsi"/>
          <w:noProof w:val="0"/>
        </w:rPr>
      </w:pPr>
      <w:r>
        <w:rPr>
          <w:rFonts w:eastAsiaTheme="minorHAnsi"/>
          <w:noProof w:val="0"/>
        </w:rPr>
        <w:t xml:space="preserve"> </w:t>
      </w:r>
    </w:p>
    <w:p w:rsidR="00EF6BA6" w:rsidRPr="00EF6BA6" w:rsidRDefault="00EF6BA6" w:rsidP="00EF6BA6">
      <w:pPr>
        <w:ind w:firstLine="720"/>
        <w:jc w:val="both"/>
        <w:rPr>
          <w:i/>
          <w:u w:val="single"/>
        </w:rPr>
      </w:pPr>
      <w:r w:rsidRPr="00EF6BA6">
        <w:rPr>
          <w:i/>
          <w:u w:val="single"/>
        </w:rPr>
        <w:t>Sniegtās a</w:t>
      </w:r>
      <w:r w:rsidRPr="00EF6BA6">
        <w:rPr>
          <w:i/>
          <w:u w:val="single"/>
        </w:rPr>
        <w:t>tbild</w:t>
      </w:r>
      <w:r w:rsidRPr="00EF6BA6">
        <w:rPr>
          <w:i/>
          <w:u w:val="single"/>
        </w:rPr>
        <w:t>es</w:t>
      </w:r>
      <w:r w:rsidRPr="00EF6BA6">
        <w:rPr>
          <w:i/>
          <w:u w:val="single"/>
        </w:rPr>
        <w:t>:</w:t>
      </w:r>
    </w:p>
    <w:p w:rsidR="00EF6BA6" w:rsidRPr="00792127" w:rsidRDefault="00EF6BA6" w:rsidP="00EF6BA6">
      <w:pPr>
        <w:pStyle w:val="ListParagraph"/>
        <w:numPr>
          <w:ilvl w:val="0"/>
          <w:numId w:val="3"/>
        </w:numPr>
        <w:ind w:left="567"/>
      </w:pPr>
      <w:r w:rsidRPr="00792127">
        <w:t>Nepieciešami trīs pieslēgumi ar atsevišķiem vārstiem.</w:t>
      </w:r>
    </w:p>
    <w:p w:rsidR="00EF6BA6" w:rsidRPr="00792127" w:rsidRDefault="00EF6BA6" w:rsidP="00EF6BA6">
      <w:pPr>
        <w:pStyle w:val="ListParagraph"/>
        <w:numPr>
          <w:ilvl w:val="0"/>
          <w:numId w:val="3"/>
        </w:numPr>
        <w:ind w:left="567"/>
        <w:jc w:val="both"/>
      </w:pPr>
      <w:r w:rsidRPr="00792127">
        <w:t>Tehniskajā specifikācijā norādītas visas īpašības, kādas nepieciešamas materiālam. Pārklājums nepieciešams ar īpašībām kā keramikas pārklājumam vai tam ekvivalentam materiālam.</w:t>
      </w:r>
    </w:p>
    <w:p w:rsidR="00EF6BA6" w:rsidRPr="00792127" w:rsidRDefault="00EF6BA6" w:rsidP="00EF6BA6">
      <w:pPr>
        <w:pStyle w:val="ListParagraph"/>
        <w:numPr>
          <w:ilvl w:val="0"/>
          <w:numId w:val="3"/>
        </w:numPr>
        <w:ind w:left="567"/>
      </w:pPr>
      <w:r w:rsidRPr="00792127">
        <w:t>Velkmes skapjiem nav jābūt izlietnei, bet trapam, lai novadītu ūdeni kanalizācijā.</w:t>
      </w:r>
    </w:p>
    <w:p w:rsidR="00EF6BA6" w:rsidRPr="00792127" w:rsidRDefault="00EF6BA6" w:rsidP="00EF6BA6">
      <w:pPr>
        <w:pStyle w:val="ListParagraph"/>
      </w:pPr>
    </w:p>
    <w:p w:rsidR="00EF6BA6" w:rsidRDefault="00EF6BA6" w:rsidP="00EF6BA6">
      <w:pPr>
        <w:spacing w:line="276" w:lineRule="auto"/>
        <w:ind w:firstLine="720"/>
        <w:jc w:val="both"/>
      </w:pPr>
    </w:p>
    <w:p w:rsidR="00EF6BA6" w:rsidRPr="00EF6BA6" w:rsidRDefault="00F14D66" w:rsidP="00EF6BA6">
      <w:pPr>
        <w:spacing w:line="276" w:lineRule="auto"/>
        <w:ind w:firstLine="720"/>
        <w:jc w:val="both"/>
        <w:rPr>
          <w:b/>
          <w:u w:val="single"/>
        </w:rPr>
      </w:pPr>
      <w:r w:rsidRPr="00EF6BA6">
        <w:rPr>
          <w:b/>
          <w:u w:val="single"/>
        </w:rPr>
        <w:t>12.01.2015. saņ</w:t>
      </w:r>
      <w:r w:rsidR="00EF6BA6" w:rsidRPr="00EF6BA6">
        <w:rPr>
          <w:b/>
          <w:u w:val="single"/>
        </w:rPr>
        <w:t xml:space="preserve">emtajā </w:t>
      </w:r>
      <w:r w:rsidRPr="00EF6BA6">
        <w:rPr>
          <w:b/>
          <w:u w:val="single"/>
        </w:rPr>
        <w:t>vēstul</w:t>
      </w:r>
      <w:r w:rsidR="00EF6BA6" w:rsidRPr="00EF6BA6">
        <w:rPr>
          <w:b/>
          <w:u w:val="single"/>
        </w:rPr>
        <w:t>ē uzdotie jautājumi un LLU sniegtās atbildes:</w:t>
      </w:r>
    </w:p>
    <w:p w:rsidR="00EF6BA6" w:rsidRPr="009F7699" w:rsidRDefault="00EF6BA6" w:rsidP="00EF6BA6">
      <w:pPr>
        <w:spacing w:line="276" w:lineRule="auto"/>
        <w:ind w:firstLine="720"/>
        <w:jc w:val="both"/>
        <w:rPr>
          <w:sz w:val="16"/>
          <w:szCs w:val="16"/>
          <w:u w:val="single"/>
        </w:rPr>
      </w:pPr>
    </w:p>
    <w:p w:rsidR="00F14D66" w:rsidRPr="00EF6BA6" w:rsidRDefault="00F14D66" w:rsidP="00F14D66">
      <w:pPr>
        <w:ind w:firstLine="720"/>
        <w:jc w:val="both"/>
        <w:rPr>
          <w:i/>
          <w:u w:val="single"/>
        </w:rPr>
      </w:pPr>
      <w:r w:rsidRPr="00EF6BA6">
        <w:rPr>
          <w:i/>
          <w:u w:val="single"/>
        </w:rPr>
        <w:t>Uzdotais 1.jautājums:</w:t>
      </w:r>
    </w:p>
    <w:p w:rsidR="00F14D66" w:rsidRDefault="00F14D66" w:rsidP="00F14D66">
      <w:pPr>
        <w:ind w:firstLine="720"/>
        <w:jc w:val="both"/>
      </w:pPr>
      <w:r w:rsidRPr="00D94391">
        <w:t>Tehniskajā specifikācijā Pasūtītājs pieprasa: Priekšējam panelim irjābūt nodrošinātam ar bezatteices mehānismu, kas nofiksē priekšējo paneli, gadījumā kad notiek mehāniska problēma, ar zobsiksnu, tādējādi nodrošinot, ka šis panelis nekritīs, un tiks nofiksēts. Vai var piedāvāt ekvivalentu risinājumu, ja priekšēja paneļa pārvietošanai tiks izmantota nevis zobsiksna, bet metāla trose, ar kuru tiks nodrošināts Pasūtītāja izvirzītais mērķis - panelis nekritīs, un tiks nofiksēts. Kā arī tiks iesniegts sertifikāts ka velkmes skapis atbilst EN 14175 standartam kurš teši nosaka kādā veidā jānodrošina priekšēja stikla fiksēšanu, ja notiek mehāniska problēma</w:t>
      </w:r>
      <w:r>
        <w:t>.</w:t>
      </w:r>
    </w:p>
    <w:p w:rsidR="00EF6BA6" w:rsidRDefault="00EF6BA6" w:rsidP="00F14D66">
      <w:pPr>
        <w:spacing w:line="276" w:lineRule="auto"/>
        <w:ind w:firstLine="720"/>
        <w:jc w:val="both"/>
        <w:rPr>
          <w:b/>
          <w:i/>
          <w:u w:val="single"/>
        </w:rPr>
      </w:pPr>
    </w:p>
    <w:p w:rsidR="00F14D66" w:rsidRPr="00EF6BA6" w:rsidRDefault="00F14D66" w:rsidP="00F14D66">
      <w:pPr>
        <w:spacing w:line="276" w:lineRule="auto"/>
        <w:ind w:firstLine="720"/>
        <w:jc w:val="both"/>
        <w:rPr>
          <w:i/>
          <w:u w:val="single"/>
        </w:rPr>
      </w:pPr>
      <w:r w:rsidRPr="00EF6BA6">
        <w:rPr>
          <w:i/>
          <w:u w:val="single"/>
        </w:rPr>
        <w:t>Atbild</w:t>
      </w:r>
      <w:r w:rsidR="00EF6BA6" w:rsidRPr="00EF6BA6">
        <w:rPr>
          <w:i/>
          <w:u w:val="single"/>
        </w:rPr>
        <w:t>e</w:t>
      </w:r>
      <w:r w:rsidRPr="00EF6BA6">
        <w:rPr>
          <w:i/>
          <w:u w:val="single"/>
        </w:rPr>
        <w:t xml:space="preserve"> uz 1.jautājumu:</w:t>
      </w:r>
    </w:p>
    <w:p w:rsidR="00F14D66" w:rsidRDefault="00F14D66" w:rsidP="00F14D66">
      <w:pPr>
        <w:jc w:val="both"/>
      </w:pPr>
      <w:r>
        <w:t xml:space="preserve">Velkmes skapju priekšējā paneļa pacelšanas mehānisms ir paredzēta kā bezapkopes, tas ir, tam ir jānodrošina droša darbība bez tehniskā servisa un manipulācijām visa skapja resursa laikā. Šādu darbības drošumu atbilstoši literatūras datiem nodrošina tikai zobsiksnas vai ķēdes pievadi. </w:t>
      </w:r>
    </w:p>
    <w:p w:rsidR="00F14D66" w:rsidRDefault="00F14D66" w:rsidP="00F14D66">
      <w:pPr>
        <w:jc w:val="both"/>
      </w:pPr>
      <w:r>
        <w:t xml:space="preserve">Troses pievadi prasa regulāru apkopi (sk. piemēram publicēto informāciju Wikipedia </w:t>
      </w:r>
      <w:hyperlink r:id="rId6" w:history="1">
        <w:r>
          <w:rPr>
            <w:rStyle w:val="Hyperlink"/>
          </w:rPr>
          <w:t>http://en.wikipedia.org/wiki/Fume_hood</w:t>
        </w:r>
      </w:hyperlink>
      <w:r>
        <w:t xml:space="preserve"> ) un līdz ar to nenodrošina bezapkopes prasības.</w:t>
      </w:r>
    </w:p>
    <w:p w:rsidR="00F14D66" w:rsidRDefault="00F14D66" w:rsidP="00F14D66">
      <w:pPr>
        <w:spacing w:line="276" w:lineRule="auto"/>
        <w:ind w:firstLine="720"/>
        <w:jc w:val="both"/>
      </w:pPr>
    </w:p>
    <w:p w:rsidR="00EF6BA6" w:rsidRDefault="00EF6BA6" w:rsidP="00F14D66">
      <w:pPr>
        <w:spacing w:line="276" w:lineRule="auto"/>
        <w:ind w:firstLine="720"/>
        <w:jc w:val="both"/>
      </w:pPr>
    </w:p>
    <w:p w:rsidR="00F14D66" w:rsidRPr="00EF6BA6" w:rsidRDefault="00F14D66" w:rsidP="00F14D66">
      <w:pPr>
        <w:spacing w:line="276" w:lineRule="auto"/>
        <w:ind w:firstLine="720"/>
        <w:jc w:val="both"/>
        <w:rPr>
          <w:i/>
          <w:u w:val="single"/>
        </w:rPr>
      </w:pPr>
      <w:r w:rsidRPr="00EF6BA6">
        <w:rPr>
          <w:i/>
          <w:u w:val="single"/>
        </w:rPr>
        <w:t>Uzdotais 2.jautājums:</w:t>
      </w:r>
    </w:p>
    <w:p w:rsidR="00F14D66" w:rsidRDefault="00F14D66" w:rsidP="00F14D66">
      <w:pPr>
        <w:ind w:firstLine="720"/>
        <w:jc w:val="both"/>
        <w:rPr>
          <w:sz w:val="18"/>
          <w:szCs w:val="18"/>
        </w:rPr>
      </w:pPr>
      <w:r>
        <w:rPr>
          <w:color w:val="000000"/>
        </w:rPr>
        <w:t>Tehniskajā specifikācijā nav norādīts kurā vietā jābūt izvietotiem priekšējā loga atsvariem. Tam ir būtiska nozīme, jo atsvariem atrodoties skapja aizmugurē, pēc ilglaicīgas lietošanas nebūs iespējas pārbaudīt atsvaru un siksnas savienošanas mehānisma stāvokli un nepieciešamas gadījuma pielāgot atsvaru līmeni tā, lai priekšējais logs būtu vertikāls, nevis šķībs. Bez velkmes skapja atbīdīšanas no sienas izdarīt to servisa darbu nebūs iespējams tehnoloģiski. Gadījumā, ja pie velkmes skapja tiek pieslēgts ūdens pievads un kanalizācija, kā arī citas komunikācijas, tad pārvietot velkmes skapi atsvaru regulēšanai nebūs iespējams. Ja atsvari atrodas velkmes skapja priekšējā daļā, tad jebkurā laikā bez skapja pārvietošanas pasūtītājam vai servisa inženierim būs iespēja viegli piekļūt stikla atsvariem lai tos noregulēt. Saskaņā ar augstāk minēto lūdzam Pasūtītāju noradīt, kurā vietā jābūt novietotiem atsvariem.</w:t>
      </w:r>
    </w:p>
    <w:p w:rsidR="00F14D66" w:rsidRDefault="00F14D66" w:rsidP="00F14D66"/>
    <w:p w:rsidR="00F14D66" w:rsidRPr="00EF6BA6" w:rsidRDefault="00F14D66" w:rsidP="00EF6BA6">
      <w:pPr>
        <w:ind w:firstLine="720"/>
        <w:rPr>
          <w:u w:val="single"/>
        </w:rPr>
      </w:pPr>
      <w:r w:rsidRPr="00EF6BA6">
        <w:rPr>
          <w:i/>
          <w:u w:val="single"/>
        </w:rPr>
        <w:t>Atbild</w:t>
      </w:r>
      <w:r w:rsidR="00EF6BA6" w:rsidRPr="00EF6BA6">
        <w:rPr>
          <w:i/>
          <w:u w:val="single"/>
        </w:rPr>
        <w:t>e</w:t>
      </w:r>
      <w:r w:rsidRPr="00EF6BA6">
        <w:rPr>
          <w:i/>
          <w:u w:val="single"/>
        </w:rPr>
        <w:t xml:space="preserve"> uz 2.jautājumu:</w:t>
      </w:r>
    </w:p>
    <w:p w:rsidR="00F14D66" w:rsidRDefault="00F14D66" w:rsidP="00F14D66">
      <w:r>
        <w:t>Tā kā velkmes skapja priekšējā paneļa pacelšanas mehānismam nav paredzēta tehniskā apkope, tad atsvara novietojums nav būtisks.</w:t>
      </w:r>
    </w:p>
    <w:p w:rsidR="00F14D66" w:rsidRDefault="00F14D66" w:rsidP="00F14D66">
      <w:pPr>
        <w:jc w:val="both"/>
        <w:rPr>
          <w:snapToGrid w:val="0"/>
          <w:color w:val="000000"/>
        </w:rPr>
      </w:pPr>
    </w:p>
    <w:p w:rsidR="007630E1" w:rsidRDefault="007630E1">
      <w:bookmarkStart w:id="0" w:name="_GoBack"/>
      <w:bookmarkEnd w:id="0"/>
    </w:p>
    <w:sectPr w:rsidR="007630E1" w:rsidSect="00EF6BA6">
      <w:pgSz w:w="11906" w:h="16838"/>
      <w:pgMar w:top="567"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B1462"/>
    <w:multiLevelType w:val="hybridMultilevel"/>
    <w:tmpl w:val="08364100"/>
    <w:lvl w:ilvl="0" w:tplc="7B086F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73B1056"/>
    <w:multiLevelType w:val="hybridMultilevel"/>
    <w:tmpl w:val="0958CD6A"/>
    <w:lvl w:ilvl="0" w:tplc="F648EDEA">
      <w:start w:val="1"/>
      <w:numFmt w:val="lowerLetter"/>
      <w:lvlText w:val="%1)"/>
      <w:lvlJc w:val="left"/>
      <w:pPr>
        <w:ind w:left="1440" w:hanging="360"/>
      </w:pPr>
      <w:rPr>
        <w:rFonts w:ascii="Times New Roman" w:hAnsi="Times New Roman" w:cs="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7B5D7571"/>
    <w:multiLevelType w:val="hybridMultilevel"/>
    <w:tmpl w:val="89B67E0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66"/>
    <w:rsid w:val="007630E1"/>
    <w:rsid w:val="00EF6BA6"/>
    <w:rsid w:val="00F14D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66"/>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4D66"/>
    <w:rPr>
      <w:color w:val="0000FF"/>
      <w:u w:val="single"/>
    </w:rPr>
  </w:style>
  <w:style w:type="paragraph" w:styleId="ListParagraph">
    <w:name w:val="List Paragraph"/>
    <w:basedOn w:val="Normal"/>
    <w:uiPriority w:val="34"/>
    <w:qFormat/>
    <w:rsid w:val="00EF6B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66"/>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4D66"/>
    <w:rPr>
      <w:color w:val="0000FF"/>
      <w:u w:val="single"/>
    </w:rPr>
  </w:style>
  <w:style w:type="paragraph" w:styleId="ListParagraph">
    <w:name w:val="List Paragraph"/>
    <w:basedOn w:val="Normal"/>
    <w:uiPriority w:val="34"/>
    <w:qFormat/>
    <w:rsid w:val="00EF6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ume_hoo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2809</Words>
  <Characters>1602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2015-01-15T07:13:00Z</dcterms:created>
  <dcterms:modified xsi:type="dcterms:W3CDTF">2015-01-15T08:09:00Z</dcterms:modified>
</cp:coreProperties>
</file>