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11" w:rsidRDefault="00CA0611" w:rsidP="0084199F">
      <w:pPr>
        <w:spacing w:line="360" w:lineRule="auto"/>
        <w:jc w:val="center"/>
        <w:rPr>
          <w:b/>
          <w:iCs/>
          <w:sz w:val="28"/>
          <w:szCs w:val="28"/>
        </w:rPr>
      </w:pPr>
      <w:r w:rsidRPr="000C0D0D">
        <w:rPr>
          <w:b/>
          <w:iCs/>
          <w:sz w:val="28"/>
          <w:szCs w:val="28"/>
        </w:rPr>
        <w:t>I</w:t>
      </w:r>
      <w:r>
        <w:rPr>
          <w:b/>
          <w:iCs/>
          <w:sz w:val="28"/>
          <w:szCs w:val="28"/>
        </w:rPr>
        <w:t>NFORMĀCIJA PAR KONKURSA Nr. LLU/</w:t>
      </w:r>
      <w:r w:rsidRPr="000C0D0D">
        <w:rPr>
          <w:b/>
          <w:iCs/>
          <w:sz w:val="28"/>
          <w:szCs w:val="28"/>
        </w:rPr>
        <w:t>201</w:t>
      </w:r>
      <w:r>
        <w:rPr>
          <w:b/>
          <w:iCs/>
          <w:sz w:val="28"/>
          <w:szCs w:val="28"/>
        </w:rPr>
        <w:t>4</w:t>
      </w:r>
      <w:r w:rsidRPr="000C0D0D">
        <w:rPr>
          <w:b/>
          <w:iCs/>
          <w:sz w:val="28"/>
          <w:szCs w:val="28"/>
        </w:rPr>
        <w:t>/</w:t>
      </w:r>
      <w:r>
        <w:rPr>
          <w:b/>
          <w:iCs/>
          <w:sz w:val="28"/>
          <w:szCs w:val="28"/>
        </w:rPr>
        <w:t>96</w:t>
      </w:r>
      <w:r>
        <w:rPr>
          <w:b/>
          <w:iCs/>
          <w:sz w:val="28"/>
          <w:szCs w:val="28"/>
        </w:rPr>
        <w:t>/ERAF/AK</w:t>
      </w:r>
    </w:p>
    <w:p w:rsidR="00CA0611" w:rsidRPr="000C0D0D" w:rsidRDefault="00CA0611" w:rsidP="0084199F">
      <w:pPr>
        <w:spacing w:line="360" w:lineRule="auto"/>
        <w:jc w:val="center"/>
        <w:rPr>
          <w:b/>
          <w:iCs/>
          <w:sz w:val="28"/>
          <w:szCs w:val="28"/>
        </w:rPr>
      </w:pPr>
      <w:r>
        <w:rPr>
          <w:b/>
          <w:iCs/>
          <w:sz w:val="28"/>
          <w:szCs w:val="28"/>
        </w:rPr>
        <w:t xml:space="preserve"> </w:t>
      </w:r>
      <w:r w:rsidRPr="00E80C75">
        <w:rPr>
          <w:b/>
          <w:iCs/>
          <w:sz w:val="28"/>
          <w:szCs w:val="28"/>
        </w:rPr>
        <w:t xml:space="preserve">NOLIKUMĀ VEIKTAJIEM GROZĪJUMIEM </w:t>
      </w:r>
      <w:r>
        <w:rPr>
          <w:b/>
          <w:iCs/>
          <w:sz w:val="28"/>
          <w:szCs w:val="28"/>
        </w:rPr>
        <w:t>28</w:t>
      </w:r>
      <w:r w:rsidRPr="00E80C75">
        <w:rPr>
          <w:b/>
          <w:iCs/>
          <w:sz w:val="28"/>
          <w:szCs w:val="28"/>
        </w:rPr>
        <w:t>.</w:t>
      </w:r>
      <w:r>
        <w:rPr>
          <w:b/>
          <w:iCs/>
          <w:sz w:val="28"/>
          <w:szCs w:val="28"/>
        </w:rPr>
        <w:t>01</w:t>
      </w:r>
      <w:r w:rsidRPr="00E80C75">
        <w:rPr>
          <w:b/>
          <w:iCs/>
          <w:sz w:val="28"/>
          <w:szCs w:val="28"/>
        </w:rPr>
        <w:t>.201</w:t>
      </w:r>
      <w:r>
        <w:rPr>
          <w:b/>
          <w:iCs/>
          <w:sz w:val="28"/>
          <w:szCs w:val="28"/>
        </w:rPr>
        <w:t>5</w:t>
      </w:r>
      <w:r w:rsidRPr="00E80C75">
        <w:rPr>
          <w:b/>
          <w:iCs/>
          <w:sz w:val="28"/>
          <w:szCs w:val="28"/>
        </w:rPr>
        <w:t>.</w:t>
      </w:r>
    </w:p>
    <w:p w:rsidR="00CA0611" w:rsidRDefault="00CA0611" w:rsidP="00CA0611">
      <w:pPr>
        <w:jc w:val="both"/>
        <w:rPr>
          <w:i/>
          <w:sz w:val="16"/>
          <w:szCs w:val="16"/>
        </w:rPr>
      </w:pPr>
    </w:p>
    <w:p w:rsidR="00CA0611" w:rsidRDefault="00CA0611" w:rsidP="00CA0611">
      <w:pPr>
        <w:jc w:val="both"/>
        <w:rPr>
          <w:i/>
          <w:sz w:val="16"/>
          <w:szCs w:val="16"/>
        </w:rPr>
      </w:pPr>
    </w:p>
    <w:p w:rsidR="00CA0611" w:rsidRDefault="00CA0611" w:rsidP="00CA0611">
      <w:pPr>
        <w:jc w:val="both"/>
        <w:rPr>
          <w:i/>
          <w:sz w:val="16"/>
          <w:szCs w:val="16"/>
        </w:rPr>
      </w:pPr>
    </w:p>
    <w:p w:rsidR="00CA0611" w:rsidRPr="00F34029" w:rsidRDefault="00CA0611" w:rsidP="009C2626">
      <w:pPr>
        <w:spacing w:line="276" w:lineRule="auto"/>
        <w:ind w:firstLine="720"/>
        <w:jc w:val="both"/>
        <w:rPr>
          <w:sz w:val="24"/>
          <w:szCs w:val="24"/>
        </w:rPr>
      </w:pPr>
      <w:proofErr w:type="spellStart"/>
      <w:proofErr w:type="gramStart"/>
      <w:r w:rsidRPr="00F34029">
        <w:rPr>
          <w:sz w:val="24"/>
          <w:szCs w:val="24"/>
        </w:rPr>
        <w:t>Latvijas</w:t>
      </w:r>
      <w:proofErr w:type="spellEnd"/>
      <w:r w:rsidRPr="00F34029">
        <w:rPr>
          <w:sz w:val="24"/>
          <w:szCs w:val="24"/>
        </w:rPr>
        <w:t xml:space="preserve"> </w:t>
      </w:r>
      <w:proofErr w:type="spellStart"/>
      <w:r w:rsidRPr="00F34029">
        <w:rPr>
          <w:sz w:val="24"/>
          <w:szCs w:val="24"/>
        </w:rPr>
        <w:t>Lauksaimniecības</w:t>
      </w:r>
      <w:proofErr w:type="spellEnd"/>
      <w:r w:rsidRPr="00F34029">
        <w:rPr>
          <w:sz w:val="24"/>
          <w:szCs w:val="24"/>
        </w:rPr>
        <w:t xml:space="preserve"> </w:t>
      </w:r>
      <w:proofErr w:type="spellStart"/>
      <w:r w:rsidRPr="00F34029">
        <w:rPr>
          <w:sz w:val="24"/>
          <w:szCs w:val="24"/>
        </w:rPr>
        <w:t>universitātes</w:t>
      </w:r>
      <w:proofErr w:type="spellEnd"/>
      <w:r w:rsidRPr="00F34029">
        <w:rPr>
          <w:sz w:val="24"/>
          <w:szCs w:val="24"/>
        </w:rPr>
        <w:t xml:space="preserve"> </w:t>
      </w:r>
      <w:proofErr w:type="spellStart"/>
      <w:r w:rsidRPr="00F34029">
        <w:rPr>
          <w:sz w:val="24"/>
          <w:szCs w:val="24"/>
        </w:rPr>
        <w:t>iepirkumu</w:t>
      </w:r>
      <w:proofErr w:type="spellEnd"/>
      <w:r w:rsidRPr="00F34029">
        <w:rPr>
          <w:sz w:val="24"/>
          <w:szCs w:val="24"/>
        </w:rPr>
        <w:t xml:space="preserve"> </w:t>
      </w:r>
      <w:proofErr w:type="spellStart"/>
      <w:r w:rsidRPr="00F34029">
        <w:rPr>
          <w:sz w:val="24"/>
          <w:szCs w:val="24"/>
        </w:rPr>
        <w:t>komisija</w:t>
      </w:r>
      <w:proofErr w:type="spellEnd"/>
      <w:r w:rsidRPr="00F34029">
        <w:rPr>
          <w:sz w:val="24"/>
          <w:szCs w:val="24"/>
        </w:rPr>
        <w:t xml:space="preserve"> </w:t>
      </w:r>
      <w:r>
        <w:rPr>
          <w:sz w:val="24"/>
          <w:szCs w:val="24"/>
        </w:rPr>
        <w:t>28</w:t>
      </w:r>
      <w:r w:rsidRPr="00F34029">
        <w:rPr>
          <w:sz w:val="24"/>
          <w:szCs w:val="24"/>
        </w:rPr>
        <w:t>.</w:t>
      </w:r>
      <w:r>
        <w:rPr>
          <w:sz w:val="24"/>
          <w:szCs w:val="24"/>
        </w:rPr>
        <w:t>01</w:t>
      </w:r>
      <w:r w:rsidRPr="00F34029">
        <w:rPr>
          <w:sz w:val="24"/>
          <w:szCs w:val="24"/>
        </w:rPr>
        <w:t>.201</w:t>
      </w:r>
      <w:r>
        <w:rPr>
          <w:sz w:val="24"/>
          <w:szCs w:val="24"/>
        </w:rPr>
        <w:t>5</w:t>
      </w:r>
      <w:r w:rsidRPr="00F34029">
        <w:rPr>
          <w:sz w:val="24"/>
          <w:szCs w:val="24"/>
        </w:rPr>
        <w:t>.</w:t>
      </w:r>
      <w:proofErr w:type="gramEnd"/>
      <w:r w:rsidRPr="00F34029">
        <w:rPr>
          <w:sz w:val="24"/>
          <w:szCs w:val="24"/>
        </w:rPr>
        <w:t xml:space="preserve"> </w:t>
      </w:r>
      <w:proofErr w:type="spellStart"/>
      <w:proofErr w:type="gramStart"/>
      <w:r w:rsidRPr="00F34029">
        <w:rPr>
          <w:sz w:val="24"/>
          <w:szCs w:val="24"/>
        </w:rPr>
        <w:t>ir</w:t>
      </w:r>
      <w:proofErr w:type="spellEnd"/>
      <w:proofErr w:type="gramEnd"/>
      <w:r w:rsidRPr="00F34029">
        <w:rPr>
          <w:sz w:val="24"/>
          <w:szCs w:val="24"/>
        </w:rPr>
        <w:t xml:space="preserve"> </w:t>
      </w:r>
      <w:proofErr w:type="spellStart"/>
      <w:r w:rsidRPr="00F34029">
        <w:rPr>
          <w:sz w:val="24"/>
          <w:szCs w:val="24"/>
        </w:rPr>
        <w:t>veikusi</w:t>
      </w:r>
      <w:proofErr w:type="spellEnd"/>
      <w:r w:rsidRPr="00F34029">
        <w:rPr>
          <w:sz w:val="24"/>
          <w:szCs w:val="24"/>
        </w:rPr>
        <w:t xml:space="preserve"> </w:t>
      </w:r>
      <w:proofErr w:type="spellStart"/>
      <w:r w:rsidRPr="00F34029">
        <w:rPr>
          <w:sz w:val="24"/>
          <w:szCs w:val="24"/>
        </w:rPr>
        <w:t>grozījumus</w:t>
      </w:r>
      <w:proofErr w:type="spellEnd"/>
      <w:r w:rsidRPr="00F34029">
        <w:rPr>
          <w:sz w:val="24"/>
          <w:szCs w:val="24"/>
        </w:rPr>
        <w:t xml:space="preserve"> </w:t>
      </w:r>
      <w:proofErr w:type="spellStart"/>
      <w:r w:rsidRPr="00F34029">
        <w:rPr>
          <w:sz w:val="24"/>
          <w:szCs w:val="24"/>
        </w:rPr>
        <w:t>atklāta</w:t>
      </w:r>
      <w:proofErr w:type="spellEnd"/>
      <w:r w:rsidRPr="00F34029">
        <w:rPr>
          <w:sz w:val="24"/>
          <w:szCs w:val="24"/>
        </w:rPr>
        <w:t xml:space="preserve"> </w:t>
      </w:r>
      <w:proofErr w:type="spellStart"/>
      <w:r w:rsidRPr="00F34029">
        <w:rPr>
          <w:sz w:val="24"/>
          <w:szCs w:val="24"/>
        </w:rPr>
        <w:t>konkursa</w:t>
      </w:r>
      <w:proofErr w:type="spellEnd"/>
      <w:r w:rsidRPr="00F34029">
        <w:rPr>
          <w:sz w:val="24"/>
          <w:szCs w:val="24"/>
        </w:rPr>
        <w:t xml:space="preserve"> </w:t>
      </w:r>
      <w:r w:rsidRPr="00F34029">
        <w:rPr>
          <w:b/>
          <w:i/>
          <w:sz w:val="24"/>
          <w:szCs w:val="24"/>
        </w:rPr>
        <w:t>„</w:t>
      </w:r>
      <w:proofErr w:type="spellStart"/>
      <w:r w:rsidRPr="00CA0611">
        <w:rPr>
          <w:b/>
          <w:i/>
          <w:sz w:val="24"/>
          <w:szCs w:val="24"/>
          <w:lang w:eastAsia="x-none"/>
        </w:rPr>
        <w:t>Elektrotehnikas</w:t>
      </w:r>
      <w:proofErr w:type="spellEnd"/>
      <w:r w:rsidRPr="00CA0611">
        <w:rPr>
          <w:b/>
          <w:i/>
          <w:sz w:val="24"/>
          <w:szCs w:val="24"/>
          <w:lang w:eastAsia="x-none"/>
        </w:rPr>
        <w:t xml:space="preserve"> </w:t>
      </w:r>
      <w:proofErr w:type="spellStart"/>
      <w:r w:rsidRPr="00CA0611">
        <w:rPr>
          <w:b/>
          <w:i/>
          <w:sz w:val="24"/>
          <w:szCs w:val="24"/>
          <w:lang w:eastAsia="x-none"/>
        </w:rPr>
        <w:t>laboratoriju</w:t>
      </w:r>
      <w:proofErr w:type="spellEnd"/>
      <w:r w:rsidRPr="00CA0611">
        <w:rPr>
          <w:b/>
          <w:i/>
          <w:sz w:val="24"/>
          <w:szCs w:val="24"/>
          <w:lang w:eastAsia="x-none"/>
        </w:rPr>
        <w:t xml:space="preserve"> </w:t>
      </w:r>
      <w:proofErr w:type="spellStart"/>
      <w:r w:rsidRPr="00CA0611">
        <w:rPr>
          <w:b/>
          <w:i/>
          <w:sz w:val="24"/>
          <w:szCs w:val="24"/>
          <w:lang w:eastAsia="x-none"/>
        </w:rPr>
        <w:t>aprīkojuma</w:t>
      </w:r>
      <w:proofErr w:type="spellEnd"/>
      <w:r w:rsidRPr="00CA0611">
        <w:rPr>
          <w:b/>
          <w:i/>
          <w:sz w:val="24"/>
          <w:szCs w:val="24"/>
          <w:lang w:eastAsia="x-none"/>
        </w:rPr>
        <w:t xml:space="preserve"> </w:t>
      </w:r>
      <w:proofErr w:type="spellStart"/>
      <w:r w:rsidRPr="00CA0611">
        <w:rPr>
          <w:b/>
          <w:i/>
          <w:sz w:val="24"/>
          <w:szCs w:val="24"/>
          <w:lang w:eastAsia="x-none"/>
        </w:rPr>
        <w:t>komplekta</w:t>
      </w:r>
      <w:proofErr w:type="spellEnd"/>
      <w:r w:rsidRPr="00CA0611">
        <w:rPr>
          <w:b/>
          <w:i/>
          <w:sz w:val="24"/>
          <w:szCs w:val="24"/>
          <w:lang w:eastAsia="x-none"/>
        </w:rPr>
        <w:t xml:space="preserve"> </w:t>
      </w:r>
      <w:proofErr w:type="spellStart"/>
      <w:r w:rsidRPr="00CA0611">
        <w:rPr>
          <w:b/>
          <w:i/>
          <w:sz w:val="24"/>
          <w:szCs w:val="24"/>
          <w:lang w:eastAsia="x-none"/>
        </w:rPr>
        <w:t>piegāde</w:t>
      </w:r>
      <w:proofErr w:type="spellEnd"/>
      <w:r w:rsidRPr="00CA0611">
        <w:rPr>
          <w:b/>
          <w:i/>
          <w:sz w:val="24"/>
          <w:szCs w:val="24"/>
          <w:lang w:eastAsia="x-none"/>
        </w:rPr>
        <w:t xml:space="preserve"> LLU </w:t>
      </w:r>
      <w:proofErr w:type="spellStart"/>
      <w:r w:rsidRPr="00CA0611">
        <w:rPr>
          <w:b/>
          <w:i/>
          <w:sz w:val="24"/>
          <w:szCs w:val="24"/>
          <w:lang w:eastAsia="x-none"/>
        </w:rPr>
        <w:t>Tehniskās</w:t>
      </w:r>
      <w:proofErr w:type="spellEnd"/>
      <w:r w:rsidRPr="00CA0611">
        <w:rPr>
          <w:b/>
          <w:i/>
          <w:sz w:val="24"/>
          <w:szCs w:val="24"/>
          <w:lang w:eastAsia="x-none"/>
        </w:rPr>
        <w:t xml:space="preserve"> </w:t>
      </w:r>
      <w:proofErr w:type="spellStart"/>
      <w:r w:rsidRPr="00CA0611">
        <w:rPr>
          <w:b/>
          <w:i/>
          <w:sz w:val="24"/>
          <w:szCs w:val="24"/>
          <w:lang w:eastAsia="x-none"/>
        </w:rPr>
        <w:t>fakultātes</w:t>
      </w:r>
      <w:proofErr w:type="spellEnd"/>
      <w:r w:rsidRPr="00CA0611">
        <w:rPr>
          <w:b/>
          <w:i/>
          <w:sz w:val="24"/>
          <w:szCs w:val="24"/>
          <w:lang w:eastAsia="x-none"/>
        </w:rPr>
        <w:t xml:space="preserve"> </w:t>
      </w:r>
      <w:proofErr w:type="spellStart"/>
      <w:r w:rsidRPr="00CA0611">
        <w:rPr>
          <w:b/>
          <w:i/>
          <w:sz w:val="24"/>
          <w:szCs w:val="24"/>
          <w:lang w:eastAsia="x-none"/>
        </w:rPr>
        <w:t>prioritāro</w:t>
      </w:r>
      <w:proofErr w:type="spellEnd"/>
      <w:r w:rsidRPr="00CA0611">
        <w:rPr>
          <w:b/>
          <w:i/>
          <w:sz w:val="24"/>
          <w:szCs w:val="24"/>
          <w:lang w:eastAsia="x-none"/>
        </w:rPr>
        <w:t xml:space="preserve"> </w:t>
      </w:r>
      <w:proofErr w:type="spellStart"/>
      <w:r w:rsidRPr="00CA0611">
        <w:rPr>
          <w:b/>
          <w:i/>
          <w:sz w:val="24"/>
          <w:szCs w:val="24"/>
          <w:lang w:eastAsia="x-none"/>
        </w:rPr>
        <w:t>studiju</w:t>
      </w:r>
      <w:proofErr w:type="spellEnd"/>
      <w:r w:rsidRPr="00CA0611">
        <w:rPr>
          <w:b/>
          <w:i/>
          <w:sz w:val="24"/>
          <w:szCs w:val="24"/>
          <w:lang w:eastAsia="x-none"/>
        </w:rPr>
        <w:t xml:space="preserve"> </w:t>
      </w:r>
      <w:proofErr w:type="spellStart"/>
      <w:r w:rsidRPr="00CA0611">
        <w:rPr>
          <w:b/>
          <w:i/>
          <w:sz w:val="24"/>
          <w:szCs w:val="24"/>
          <w:lang w:eastAsia="x-none"/>
        </w:rPr>
        <w:t>programmu</w:t>
      </w:r>
      <w:proofErr w:type="spellEnd"/>
      <w:r w:rsidRPr="00CA0611">
        <w:rPr>
          <w:b/>
          <w:i/>
          <w:sz w:val="24"/>
          <w:szCs w:val="24"/>
          <w:lang w:eastAsia="x-none"/>
        </w:rPr>
        <w:t xml:space="preserve"> </w:t>
      </w:r>
      <w:proofErr w:type="spellStart"/>
      <w:r w:rsidRPr="00CA0611">
        <w:rPr>
          <w:b/>
          <w:i/>
          <w:sz w:val="24"/>
          <w:szCs w:val="24"/>
          <w:lang w:eastAsia="x-none"/>
        </w:rPr>
        <w:t>nodrošināšanai</w:t>
      </w:r>
      <w:proofErr w:type="spellEnd"/>
      <w:r w:rsidRPr="00CA0611">
        <w:rPr>
          <w:b/>
          <w:i/>
          <w:sz w:val="24"/>
          <w:szCs w:val="24"/>
          <w:lang w:eastAsia="x-none"/>
        </w:rPr>
        <w:t xml:space="preserve">, </w:t>
      </w:r>
      <w:proofErr w:type="spellStart"/>
      <w:r w:rsidRPr="00CA0611">
        <w:rPr>
          <w:b/>
          <w:i/>
          <w:sz w:val="24"/>
          <w:szCs w:val="24"/>
          <w:lang w:eastAsia="x-none"/>
        </w:rPr>
        <w:t>vienošanās</w:t>
      </w:r>
      <w:proofErr w:type="spellEnd"/>
      <w:r w:rsidRPr="00CA0611">
        <w:rPr>
          <w:b/>
          <w:i/>
          <w:sz w:val="24"/>
          <w:szCs w:val="24"/>
          <w:lang w:eastAsia="x-none"/>
        </w:rPr>
        <w:t xml:space="preserve"> Nr. 2010/0119/3DP/3.1.2.1.1./09/IPIA/VIAA/009 </w:t>
      </w:r>
      <w:proofErr w:type="spellStart"/>
      <w:r w:rsidRPr="00CA0611">
        <w:rPr>
          <w:b/>
          <w:i/>
          <w:sz w:val="24"/>
          <w:szCs w:val="24"/>
          <w:lang w:eastAsia="x-none"/>
        </w:rPr>
        <w:t>ietvaros</w:t>
      </w:r>
      <w:proofErr w:type="spellEnd"/>
      <w:r w:rsidRPr="00F34029">
        <w:rPr>
          <w:b/>
          <w:i/>
          <w:sz w:val="24"/>
          <w:szCs w:val="24"/>
        </w:rPr>
        <w:t>”</w:t>
      </w:r>
      <w:r w:rsidRPr="00F34029">
        <w:rPr>
          <w:i/>
          <w:sz w:val="24"/>
          <w:szCs w:val="24"/>
        </w:rPr>
        <w:t xml:space="preserve">, </w:t>
      </w:r>
      <w:proofErr w:type="spellStart"/>
      <w:r w:rsidRPr="00F34029">
        <w:rPr>
          <w:sz w:val="24"/>
          <w:szCs w:val="24"/>
        </w:rPr>
        <w:t>id.Nr</w:t>
      </w:r>
      <w:proofErr w:type="spellEnd"/>
      <w:r w:rsidRPr="00F34029">
        <w:rPr>
          <w:sz w:val="24"/>
          <w:szCs w:val="24"/>
        </w:rPr>
        <w:t>. LLU/201</w:t>
      </w:r>
      <w:r>
        <w:rPr>
          <w:sz w:val="24"/>
          <w:szCs w:val="24"/>
        </w:rPr>
        <w:t>4</w:t>
      </w:r>
      <w:r w:rsidRPr="00F34029">
        <w:rPr>
          <w:sz w:val="24"/>
          <w:szCs w:val="24"/>
        </w:rPr>
        <w:t>/</w:t>
      </w:r>
      <w:r>
        <w:rPr>
          <w:sz w:val="24"/>
          <w:szCs w:val="24"/>
        </w:rPr>
        <w:t>9</w:t>
      </w:r>
      <w:r>
        <w:rPr>
          <w:sz w:val="24"/>
          <w:szCs w:val="24"/>
        </w:rPr>
        <w:t>6</w:t>
      </w:r>
      <w:r>
        <w:rPr>
          <w:sz w:val="24"/>
          <w:szCs w:val="24"/>
        </w:rPr>
        <w:t>/ERAF</w:t>
      </w:r>
      <w:r w:rsidRPr="00F34029">
        <w:rPr>
          <w:sz w:val="24"/>
          <w:szCs w:val="24"/>
        </w:rPr>
        <w:t xml:space="preserve">/AK </w:t>
      </w:r>
      <w:proofErr w:type="spellStart"/>
      <w:r w:rsidRPr="00F34029">
        <w:rPr>
          <w:sz w:val="24"/>
          <w:szCs w:val="24"/>
        </w:rPr>
        <w:t>nolikumā</w:t>
      </w:r>
      <w:proofErr w:type="spellEnd"/>
      <w:r w:rsidRPr="00F34029">
        <w:rPr>
          <w:sz w:val="24"/>
          <w:szCs w:val="24"/>
        </w:rPr>
        <w:t xml:space="preserve"> </w:t>
      </w:r>
      <w:proofErr w:type="gramStart"/>
      <w:r w:rsidRPr="00F34029">
        <w:rPr>
          <w:sz w:val="24"/>
          <w:szCs w:val="24"/>
        </w:rPr>
        <w:t>un</w:t>
      </w:r>
      <w:proofErr w:type="gramEnd"/>
      <w:r w:rsidRPr="00F34029">
        <w:rPr>
          <w:sz w:val="24"/>
          <w:szCs w:val="24"/>
        </w:rPr>
        <w:t xml:space="preserve"> </w:t>
      </w:r>
      <w:proofErr w:type="spellStart"/>
      <w:r w:rsidRPr="00F34029">
        <w:rPr>
          <w:sz w:val="24"/>
          <w:szCs w:val="24"/>
        </w:rPr>
        <w:t>tā</w:t>
      </w:r>
      <w:proofErr w:type="spellEnd"/>
      <w:r w:rsidRPr="00F34029">
        <w:rPr>
          <w:sz w:val="24"/>
          <w:szCs w:val="24"/>
        </w:rPr>
        <w:t xml:space="preserve"> </w:t>
      </w:r>
      <w:proofErr w:type="spellStart"/>
      <w:r w:rsidRPr="00F34029">
        <w:rPr>
          <w:sz w:val="24"/>
          <w:szCs w:val="24"/>
        </w:rPr>
        <w:t>pielikum</w:t>
      </w:r>
      <w:r>
        <w:rPr>
          <w:sz w:val="24"/>
          <w:szCs w:val="24"/>
        </w:rPr>
        <w:t>ā</w:t>
      </w:r>
      <w:proofErr w:type="spellEnd"/>
      <w:r w:rsidRPr="00F34029">
        <w:rPr>
          <w:sz w:val="24"/>
          <w:szCs w:val="24"/>
        </w:rPr>
        <w:t>.</w:t>
      </w:r>
    </w:p>
    <w:p w:rsidR="00CA0611" w:rsidRPr="0084199F" w:rsidRDefault="00CA0611" w:rsidP="00CA0611">
      <w:pPr>
        <w:spacing w:line="276" w:lineRule="auto"/>
        <w:ind w:firstLine="360"/>
        <w:jc w:val="both"/>
        <w:rPr>
          <w:b/>
          <w:sz w:val="28"/>
          <w:szCs w:val="28"/>
        </w:rPr>
      </w:pPr>
    </w:p>
    <w:p w:rsidR="00CA0611" w:rsidRPr="00127730" w:rsidRDefault="00CA0611" w:rsidP="00CA0611">
      <w:pPr>
        <w:spacing w:line="276" w:lineRule="auto"/>
        <w:ind w:firstLine="360"/>
        <w:jc w:val="both"/>
        <w:rPr>
          <w:b/>
          <w:sz w:val="26"/>
          <w:szCs w:val="26"/>
          <w:u w:val="single"/>
        </w:rPr>
      </w:pPr>
      <w:proofErr w:type="spellStart"/>
      <w:r w:rsidRPr="00127730">
        <w:rPr>
          <w:b/>
          <w:sz w:val="26"/>
          <w:szCs w:val="26"/>
          <w:u w:val="single"/>
        </w:rPr>
        <w:t>Konkursa</w:t>
      </w:r>
      <w:proofErr w:type="spellEnd"/>
      <w:r w:rsidRPr="00127730">
        <w:rPr>
          <w:b/>
          <w:sz w:val="26"/>
          <w:szCs w:val="26"/>
          <w:u w:val="single"/>
        </w:rPr>
        <w:t xml:space="preserve"> </w:t>
      </w:r>
      <w:proofErr w:type="spellStart"/>
      <w:r w:rsidRPr="00127730">
        <w:rPr>
          <w:b/>
          <w:sz w:val="26"/>
          <w:szCs w:val="26"/>
          <w:u w:val="single"/>
        </w:rPr>
        <w:t>nolikumā</w:t>
      </w:r>
      <w:proofErr w:type="spellEnd"/>
      <w:r w:rsidRPr="00127730">
        <w:rPr>
          <w:b/>
          <w:sz w:val="26"/>
          <w:szCs w:val="26"/>
          <w:u w:val="single"/>
        </w:rPr>
        <w:t xml:space="preserve"> </w:t>
      </w:r>
      <w:proofErr w:type="gramStart"/>
      <w:r w:rsidRPr="00127730">
        <w:rPr>
          <w:b/>
          <w:sz w:val="26"/>
          <w:szCs w:val="26"/>
          <w:u w:val="single"/>
        </w:rPr>
        <w:t>un</w:t>
      </w:r>
      <w:proofErr w:type="gramEnd"/>
      <w:r w:rsidRPr="00127730">
        <w:rPr>
          <w:b/>
          <w:sz w:val="26"/>
          <w:szCs w:val="26"/>
          <w:u w:val="single"/>
        </w:rPr>
        <w:t xml:space="preserve"> </w:t>
      </w:r>
      <w:proofErr w:type="spellStart"/>
      <w:r w:rsidRPr="00127730">
        <w:rPr>
          <w:b/>
          <w:sz w:val="26"/>
          <w:szCs w:val="26"/>
          <w:u w:val="single"/>
        </w:rPr>
        <w:t>tā</w:t>
      </w:r>
      <w:proofErr w:type="spellEnd"/>
      <w:r w:rsidRPr="00127730">
        <w:rPr>
          <w:b/>
          <w:sz w:val="26"/>
          <w:szCs w:val="26"/>
          <w:u w:val="single"/>
        </w:rPr>
        <w:t xml:space="preserve"> </w:t>
      </w:r>
      <w:proofErr w:type="spellStart"/>
      <w:r w:rsidRPr="00127730">
        <w:rPr>
          <w:b/>
          <w:sz w:val="26"/>
          <w:szCs w:val="26"/>
          <w:u w:val="single"/>
        </w:rPr>
        <w:t>pielikum</w:t>
      </w:r>
      <w:r>
        <w:rPr>
          <w:b/>
          <w:sz w:val="26"/>
          <w:szCs w:val="26"/>
          <w:u w:val="single"/>
        </w:rPr>
        <w:t>ā</w:t>
      </w:r>
      <w:proofErr w:type="spellEnd"/>
      <w:r w:rsidRPr="00127730">
        <w:rPr>
          <w:b/>
          <w:sz w:val="26"/>
          <w:szCs w:val="26"/>
          <w:u w:val="single"/>
        </w:rPr>
        <w:t xml:space="preserve"> </w:t>
      </w:r>
      <w:proofErr w:type="spellStart"/>
      <w:r w:rsidRPr="00127730">
        <w:rPr>
          <w:b/>
          <w:sz w:val="26"/>
          <w:szCs w:val="26"/>
          <w:u w:val="single"/>
        </w:rPr>
        <w:t>tika</w:t>
      </w:r>
      <w:proofErr w:type="spellEnd"/>
      <w:r w:rsidRPr="00127730">
        <w:rPr>
          <w:b/>
          <w:sz w:val="26"/>
          <w:szCs w:val="26"/>
          <w:u w:val="single"/>
        </w:rPr>
        <w:t xml:space="preserve"> </w:t>
      </w:r>
      <w:proofErr w:type="spellStart"/>
      <w:r w:rsidRPr="00127730">
        <w:rPr>
          <w:b/>
          <w:sz w:val="26"/>
          <w:szCs w:val="26"/>
          <w:u w:val="single"/>
        </w:rPr>
        <w:t>veikti</w:t>
      </w:r>
      <w:proofErr w:type="spellEnd"/>
      <w:r w:rsidRPr="00127730">
        <w:rPr>
          <w:b/>
          <w:sz w:val="26"/>
          <w:szCs w:val="26"/>
          <w:u w:val="single"/>
        </w:rPr>
        <w:t xml:space="preserve"> </w:t>
      </w:r>
      <w:proofErr w:type="spellStart"/>
      <w:r w:rsidRPr="00127730">
        <w:rPr>
          <w:b/>
          <w:sz w:val="26"/>
          <w:szCs w:val="26"/>
          <w:u w:val="single"/>
        </w:rPr>
        <w:t>sekojoši</w:t>
      </w:r>
      <w:proofErr w:type="spellEnd"/>
      <w:r w:rsidRPr="00127730">
        <w:rPr>
          <w:b/>
          <w:sz w:val="26"/>
          <w:szCs w:val="26"/>
          <w:u w:val="single"/>
        </w:rPr>
        <w:t xml:space="preserve"> </w:t>
      </w:r>
      <w:proofErr w:type="spellStart"/>
      <w:r w:rsidRPr="00127730">
        <w:rPr>
          <w:b/>
          <w:sz w:val="26"/>
          <w:szCs w:val="26"/>
          <w:u w:val="single"/>
        </w:rPr>
        <w:t>grozījumi</w:t>
      </w:r>
      <w:proofErr w:type="spellEnd"/>
      <w:r w:rsidRPr="00127730">
        <w:rPr>
          <w:b/>
          <w:sz w:val="26"/>
          <w:szCs w:val="26"/>
          <w:u w:val="single"/>
        </w:rPr>
        <w:t>:</w:t>
      </w:r>
    </w:p>
    <w:p w:rsidR="00CA0611" w:rsidRPr="0084199F" w:rsidRDefault="00CA0611" w:rsidP="00CA0611">
      <w:pPr>
        <w:pStyle w:val="ListParagraph"/>
        <w:ind w:left="66"/>
        <w:jc w:val="both"/>
        <w:rPr>
          <w:sz w:val="28"/>
          <w:szCs w:val="28"/>
          <w:lang w:val="lv-LV"/>
        </w:rPr>
      </w:pPr>
    </w:p>
    <w:p w:rsidR="00CA0611" w:rsidRPr="00FD667F" w:rsidRDefault="00CA0611" w:rsidP="009C2626">
      <w:pPr>
        <w:numPr>
          <w:ilvl w:val="0"/>
          <w:numId w:val="1"/>
        </w:numPr>
        <w:spacing w:after="120"/>
        <w:jc w:val="both"/>
        <w:rPr>
          <w:sz w:val="24"/>
          <w:szCs w:val="24"/>
          <w:u w:val="single"/>
          <w:lang w:val="lv-LV"/>
        </w:rPr>
      </w:pPr>
      <w:r w:rsidRPr="00FD667F">
        <w:rPr>
          <w:sz w:val="24"/>
          <w:szCs w:val="24"/>
          <w:u w:val="single"/>
          <w:lang w:val="lv-LV"/>
        </w:rPr>
        <w:t>Nolikuma 1.daļas 1.3.punkta 1.3.1.apakšpunkt</w:t>
      </w:r>
      <w:r w:rsidR="009C2626">
        <w:rPr>
          <w:sz w:val="24"/>
          <w:szCs w:val="24"/>
          <w:u w:val="single"/>
          <w:lang w:val="lv-LV"/>
        </w:rPr>
        <w:t>s</w:t>
      </w:r>
      <w:r w:rsidRPr="00FD667F">
        <w:rPr>
          <w:sz w:val="24"/>
          <w:szCs w:val="24"/>
          <w:u w:val="single"/>
          <w:lang w:val="lv-LV"/>
        </w:rPr>
        <w:t xml:space="preserve"> </w:t>
      </w:r>
      <w:r w:rsidR="009C2626" w:rsidRPr="009C2626">
        <w:rPr>
          <w:sz w:val="24"/>
          <w:szCs w:val="24"/>
          <w:u w:val="single"/>
          <w:lang w:val="lv-LV"/>
        </w:rPr>
        <w:t xml:space="preserve">izteikts </w:t>
      </w:r>
      <w:r w:rsidRPr="00FD667F">
        <w:rPr>
          <w:sz w:val="24"/>
          <w:szCs w:val="24"/>
          <w:u w:val="single"/>
          <w:lang w:val="lv-LV"/>
        </w:rPr>
        <w:t>šādā redakcijā:</w:t>
      </w:r>
    </w:p>
    <w:p w:rsidR="00CA0611" w:rsidRPr="00FD667F" w:rsidRDefault="00CA0611" w:rsidP="00CA0611">
      <w:pPr>
        <w:pStyle w:val="BodyTextIndent2"/>
        <w:spacing w:after="0" w:line="240" w:lineRule="auto"/>
        <w:ind w:left="0"/>
        <w:jc w:val="both"/>
        <w:rPr>
          <w:i/>
          <w:sz w:val="24"/>
          <w:szCs w:val="24"/>
          <w:lang w:val="lv-LV"/>
        </w:rPr>
      </w:pPr>
      <w:r w:rsidRPr="00A700D4">
        <w:rPr>
          <w:i/>
          <w:sz w:val="24"/>
          <w:szCs w:val="24"/>
          <w:lang w:val="lv-LV"/>
        </w:rPr>
        <w:t xml:space="preserve">1.3.1. </w:t>
      </w:r>
      <w:r w:rsidRPr="00DC1A9C">
        <w:rPr>
          <w:i/>
          <w:sz w:val="24"/>
          <w:szCs w:val="24"/>
          <w:lang w:val="lv-LV"/>
        </w:rPr>
        <w:t xml:space="preserve">Ieinteresētais piegādātājs piedāvājumus var iesniegt </w:t>
      </w:r>
      <w:r w:rsidRPr="00DC1A9C">
        <w:rPr>
          <w:b/>
          <w:i/>
          <w:color w:val="0000FF"/>
          <w:sz w:val="24"/>
          <w:szCs w:val="24"/>
          <w:lang w:val="lv-LV"/>
        </w:rPr>
        <w:t>līdz 2015.gada 02.martam plkst.11.00</w:t>
      </w:r>
      <w:r w:rsidRPr="00DC1A9C">
        <w:rPr>
          <w:i/>
          <w:color w:val="0000FF"/>
          <w:sz w:val="24"/>
          <w:szCs w:val="24"/>
          <w:lang w:val="lv-LV"/>
        </w:rPr>
        <w:t xml:space="preserve"> </w:t>
      </w:r>
      <w:r w:rsidRPr="00DC1A9C">
        <w:rPr>
          <w:i/>
          <w:sz w:val="24"/>
          <w:szCs w:val="24"/>
          <w:lang w:val="lv-LV"/>
        </w:rPr>
        <w:t>LLU Saimnieciskā dienesta 17.kab. Lielajā ielā 2, Jelgavā, LV – 3001 iesniedzot personīgi vai atsūtot pa pastu. Pasta sūtījumam jābūt nogādātam šajā punktā norādītajā adresē līdz augstākminētajam termiņam. Piedāvājumus var iesniegt darba dienās no plkst.8.30 līdz 11.30 un 13.00 līdz 16.00</w:t>
      </w:r>
      <w:r w:rsidRPr="00FD667F">
        <w:rPr>
          <w:i/>
          <w:sz w:val="24"/>
          <w:szCs w:val="24"/>
          <w:lang w:val="lv-LV"/>
        </w:rPr>
        <w:t>.</w:t>
      </w:r>
    </w:p>
    <w:p w:rsidR="00CA0611" w:rsidRDefault="00CA0611" w:rsidP="00CA0611">
      <w:pPr>
        <w:pStyle w:val="BodyTextIndent2"/>
        <w:spacing w:after="0" w:line="240" w:lineRule="auto"/>
        <w:rPr>
          <w:i/>
          <w:sz w:val="22"/>
          <w:szCs w:val="22"/>
          <w:lang w:val="lv-LV"/>
        </w:rPr>
      </w:pPr>
    </w:p>
    <w:p w:rsidR="0084199F" w:rsidRDefault="0084199F" w:rsidP="00CA0611">
      <w:pPr>
        <w:pStyle w:val="BodyTextIndent2"/>
        <w:spacing w:after="0" w:line="240" w:lineRule="auto"/>
        <w:rPr>
          <w:i/>
          <w:sz w:val="22"/>
          <w:szCs w:val="22"/>
          <w:lang w:val="lv-LV"/>
        </w:rPr>
      </w:pPr>
    </w:p>
    <w:p w:rsidR="00CA0611" w:rsidRPr="00AA68A7" w:rsidRDefault="00CA0611" w:rsidP="00CA0611">
      <w:pPr>
        <w:numPr>
          <w:ilvl w:val="0"/>
          <w:numId w:val="1"/>
        </w:numPr>
        <w:spacing w:after="120"/>
        <w:ind w:left="357" w:hanging="357"/>
        <w:jc w:val="both"/>
        <w:rPr>
          <w:sz w:val="24"/>
          <w:szCs w:val="24"/>
          <w:u w:val="single"/>
          <w:lang w:val="lv-LV"/>
        </w:rPr>
      </w:pPr>
      <w:r w:rsidRPr="00AA68A7">
        <w:rPr>
          <w:sz w:val="24"/>
          <w:szCs w:val="24"/>
          <w:u w:val="single"/>
          <w:lang w:val="lv-LV"/>
        </w:rPr>
        <w:t>Nolikuma 1.daļas 1.3.punkta 1.3.</w:t>
      </w:r>
      <w:r>
        <w:rPr>
          <w:sz w:val="24"/>
          <w:szCs w:val="24"/>
          <w:u w:val="single"/>
          <w:lang w:val="lv-LV"/>
        </w:rPr>
        <w:t>6</w:t>
      </w:r>
      <w:r w:rsidRPr="00AA68A7">
        <w:rPr>
          <w:sz w:val="24"/>
          <w:szCs w:val="24"/>
          <w:u w:val="single"/>
          <w:lang w:val="lv-LV"/>
        </w:rPr>
        <w:t>.apakšpunkt</w:t>
      </w:r>
      <w:r w:rsidR="009C2626">
        <w:rPr>
          <w:sz w:val="24"/>
          <w:szCs w:val="24"/>
          <w:u w:val="single"/>
          <w:lang w:val="lv-LV"/>
        </w:rPr>
        <w:t xml:space="preserve">s </w:t>
      </w:r>
      <w:r w:rsidR="009C2626" w:rsidRPr="00C47EAE">
        <w:rPr>
          <w:sz w:val="24"/>
          <w:szCs w:val="24"/>
          <w:u w:val="single"/>
          <w:lang w:val="lv-LV"/>
        </w:rPr>
        <w:t>izteikts</w:t>
      </w:r>
      <w:r>
        <w:rPr>
          <w:sz w:val="24"/>
          <w:szCs w:val="24"/>
          <w:u w:val="single"/>
          <w:lang w:val="lv-LV"/>
        </w:rPr>
        <w:t xml:space="preserve"> </w:t>
      </w:r>
      <w:r w:rsidRPr="00AA68A7">
        <w:rPr>
          <w:sz w:val="24"/>
          <w:szCs w:val="24"/>
          <w:u w:val="single"/>
          <w:lang w:val="lv-LV"/>
        </w:rPr>
        <w:t>šādā redakcijā:</w:t>
      </w:r>
    </w:p>
    <w:p w:rsidR="00CA0611" w:rsidRPr="00DC1A9C" w:rsidRDefault="00CA0611" w:rsidP="00CA0611">
      <w:pPr>
        <w:jc w:val="both"/>
        <w:rPr>
          <w:i/>
          <w:sz w:val="24"/>
          <w:szCs w:val="24"/>
          <w:lang w:val="lv-LV"/>
        </w:rPr>
      </w:pPr>
      <w:r w:rsidRPr="00DC1A9C">
        <w:rPr>
          <w:i/>
          <w:sz w:val="24"/>
          <w:szCs w:val="24"/>
          <w:lang w:val="lv-LV"/>
        </w:rPr>
        <w:t xml:space="preserve">1.3.6. </w:t>
      </w:r>
      <w:r w:rsidRPr="00DC1A9C">
        <w:rPr>
          <w:i/>
          <w:sz w:val="24"/>
          <w:szCs w:val="24"/>
          <w:u w:val="single"/>
          <w:lang w:val="lv-LV"/>
        </w:rPr>
        <w:t>Piedāvājumi tiks atvērti</w:t>
      </w:r>
      <w:r w:rsidRPr="00DC1A9C">
        <w:rPr>
          <w:i/>
          <w:sz w:val="24"/>
          <w:szCs w:val="24"/>
          <w:lang w:val="lv-LV"/>
        </w:rPr>
        <w:t xml:space="preserve"> LLU Saimnieciskā dienesta zālē, Lielajā ielā 2, Jelgavā </w:t>
      </w:r>
      <w:r w:rsidRPr="00DC1A9C">
        <w:rPr>
          <w:b/>
          <w:i/>
          <w:color w:val="0000FF"/>
          <w:sz w:val="24"/>
          <w:szCs w:val="24"/>
          <w:lang w:val="lv-LV"/>
        </w:rPr>
        <w:t>2015.gada 02.martā plkst.11.00</w:t>
      </w:r>
      <w:r w:rsidRPr="00DC1A9C">
        <w:rPr>
          <w:i/>
          <w:color w:val="0000FF"/>
          <w:sz w:val="24"/>
          <w:szCs w:val="24"/>
          <w:lang w:val="lv-LV"/>
        </w:rPr>
        <w:t>.</w:t>
      </w:r>
      <w:r w:rsidRPr="00DC1A9C">
        <w:rPr>
          <w:i/>
          <w:sz w:val="24"/>
          <w:szCs w:val="24"/>
          <w:lang w:val="lv-LV"/>
        </w:rPr>
        <w:t xml:space="preserve"> </w:t>
      </w:r>
      <w:proofErr w:type="spellStart"/>
      <w:proofErr w:type="gramStart"/>
      <w:r w:rsidRPr="00DC1A9C">
        <w:rPr>
          <w:i/>
          <w:sz w:val="24"/>
          <w:szCs w:val="24"/>
        </w:rPr>
        <w:t>Konkursa</w:t>
      </w:r>
      <w:proofErr w:type="spellEnd"/>
      <w:r w:rsidRPr="00DC1A9C">
        <w:rPr>
          <w:i/>
          <w:sz w:val="24"/>
          <w:szCs w:val="24"/>
        </w:rPr>
        <w:t xml:space="preserve"> </w:t>
      </w:r>
      <w:proofErr w:type="spellStart"/>
      <w:r w:rsidRPr="00DC1A9C">
        <w:rPr>
          <w:i/>
          <w:sz w:val="24"/>
          <w:szCs w:val="24"/>
        </w:rPr>
        <w:t>piedāvājumu</w:t>
      </w:r>
      <w:proofErr w:type="spellEnd"/>
      <w:r w:rsidRPr="00DC1A9C">
        <w:rPr>
          <w:i/>
          <w:sz w:val="24"/>
          <w:szCs w:val="24"/>
        </w:rPr>
        <w:t xml:space="preserve"> </w:t>
      </w:r>
      <w:proofErr w:type="spellStart"/>
      <w:r w:rsidRPr="00DC1A9C">
        <w:rPr>
          <w:i/>
          <w:sz w:val="24"/>
          <w:szCs w:val="24"/>
        </w:rPr>
        <w:t>atvēršanu</w:t>
      </w:r>
      <w:proofErr w:type="spellEnd"/>
      <w:r w:rsidRPr="00DC1A9C">
        <w:rPr>
          <w:i/>
          <w:sz w:val="24"/>
          <w:szCs w:val="24"/>
        </w:rPr>
        <w:t xml:space="preserve"> </w:t>
      </w:r>
      <w:proofErr w:type="spellStart"/>
      <w:r w:rsidRPr="00DC1A9C">
        <w:rPr>
          <w:i/>
          <w:sz w:val="24"/>
          <w:szCs w:val="24"/>
        </w:rPr>
        <w:t>komisija</w:t>
      </w:r>
      <w:proofErr w:type="spellEnd"/>
      <w:r w:rsidRPr="00DC1A9C">
        <w:rPr>
          <w:i/>
          <w:sz w:val="24"/>
          <w:szCs w:val="24"/>
        </w:rPr>
        <w:t xml:space="preserve"> </w:t>
      </w:r>
      <w:proofErr w:type="spellStart"/>
      <w:r w:rsidRPr="00DC1A9C">
        <w:rPr>
          <w:i/>
          <w:sz w:val="24"/>
          <w:szCs w:val="24"/>
        </w:rPr>
        <w:t>veic</w:t>
      </w:r>
      <w:proofErr w:type="spellEnd"/>
      <w:r w:rsidRPr="00DC1A9C">
        <w:rPr>
          <w:i/>
          <w:sz w:val="24"/>
          <w:szCs w:val="24"/>
        </w:rPr>
        <w:t xml:space="preserve"> </w:t>
      </w:r>
      <w:proofErr w:type="spellStart"/>
      <w:r w:rsidRPr="00DC1A9C">
        <w:rPr>
          <w:i/>
          <w:sz w:val="24"/>
          <w:szCs w:val="24"/>
        </w:rPr>
        <w:t>atklātā</w:t>
      </w:r>
      <w:proofErr w:type="spellEnd"/>
      <w:r w:rsidRPr="00DC1A9C">
        <w:rPr>
          <w:i/>
          <w:sz w:val="24"/>
          <w:szCs w:val="24"/>
        </w:rPr>
        <w:t xml:space="preserve"> </w:t>
      </w:r>
      <w:proofErr w:type="spellStart"/>
      <w:r w:rsidRPr="00DC1A9C">
        <w:rPr>
          <w:i/>
          <w:sz w:val="24"/>
          <w:szCs w:val="24"/>
        </w:rPr>
        <w:t>sēdē</w:t>
      </w:r>
      <w:proofErr w:type="spellEnd"/>
      <w:r w:rsidRPr="00DC1A9C">
        <w:rPr>
          <w:i/>
          <w:sz w:val="24"/>
          <w:szCs w:val="24"/>
        </w:rPr>
        <w:t>.</w:t>
      </w:r>
      <w:proofErr w:type="gramEnd"/>
    </w:p>
    <w:p w:rsidR="00CA0611" w:rsidRDefault="00CA0611" w:rsidP="00CA0611">
      <w:pPr>
        <w:jc w:val="both"/>
        <w:rPr>
          <w:sz w:val="24"/>
          <w:szCs w:val="24"/>
          <w:u w:val="single"/>
          <w:lang w:val="lv-LV"/>
        </w:rPr>
      </w:pPr>
    </w:p>
    <w:p w:rsidR="0084199F" w:rsidRPr="00B93349" w:rsidRDefault="0084199F" w:rsidP="00CA0611">
      <w:pPr>
        <w:jc w:val="both"/>
        <w:rPr>
          <w:sz w:val="24"/>
          <w:szCs w:val="24"/>
          <w:u w:val="single"/>
          <w:lang w:val="lv-LV"/>
        </w:rPr>
      </w:pPr>
    </w:p>
    <w:p w:rsidR="00CA0611" w:rsidRPr="00EF7C38" w:rsidRDefault="00CA0611" w:rsidP="009C2626">
      <w:pPr>
        <w:numPr>
          <w:ilvl w:val="0"/>
          <w:numId w:val="1"/>
        </w:numPr>
        <w:spacing w:after="120"/>
        <w:jc w:val="both"/>
        <w:rPr>
          <w:sz w:val="24"/>
          <w:szCs w:val="24"/>
          <w:u w:val="single"/>
          <w:lang w:val="lv-LV"/>
        </w:rPr>
      </w:pPr>
      <w:r w:rsidRPr="00EF7C38">
        <w:rPr>
          <w:sz w:val="24"/>
          <w:szCs w:val="24"/>
          <w:u w:val="single"/>
          <w:lang w:val="lv-LV"/>
        </w:rPr>
        <w:t>Nolikuma 1.daļas 1.4.punkta 1.4.3.apakšpunkt</w:t>
      </w:r>
      <w:r w:rsidR="009C2626">
        <w:rPr>
          <w:sz w:val="24"/>
          <w:szCs w:val="24"/>
          <w:u w:val="single"/>
          <w:lang w:val="lv-LV"/>
        </w:rPr>
        <w:t>s</w:t>
      </w:r>
      <w:r w:rsidRPr="00EF7C38">
        <w:rPr>
          <w:sz w:val="24"/>
          <w:szCs w:val="24"/>
          <w:u w:val="single"/>
          <w:lang w:val="lv-LV"/>
        </w:rPr>
        <w:t xml:space="preserve"> </w:t>
      </w:r>
      <w:r w:rsidR="009C2626" w:rsidRPr="009C2626">
        <w:rPr>
          <w:sz w:val="24"/>
          <w:szCs w:val="24"/>
          <w:u w:val="single"/>
          <w:lang w:val="lv-LV"/>
        </w:rPr>
        <w:t xml:space="preserve">izteikts </w:t>
      </w:r>
      <w:r w:rsidRPr="00EF7C38">
        <w:rPr>
          <w:sz w:val="24"/>
          <w:szCs w:val="24"/>
          <w:u w:val="single"/>
          <w:lang w:val="lv-LV"/>
        </w:rPr>
        <w:t>šādā redakcijā:</w:t>
      </w:r>
    </w:p>
    <w:p w:rsidR="00CA0611" w:rsidRPr="00DC1A9C" w:rsidRDefault="00CA0611" w:rsidP="00CA0611">
      <w:pPr>
        <w:jc w:val="both"/>
        <w:rPr>
          <w:i/>
          <w:color w:val="0000FF"/>
          <w:sz w:val="24"/>
          <w:szCs w:val="24"/>
          <w:lang w:val="lv-LV"/>
        </w:rPr>
      </w:pPr>
      <w:r w:rsidRPr="00DC1A9C">
        <w:rPr>
          <w:i/>
          <w:sz w:val="24"/>
          <w:szCs w:val="24"/>
          <w:lang w:val="lv-LV"/>
        </w:rPr>
        <w:t xml:space="preserve">1.4.3. Ieinteresētais piegādātājs var pieprasīt papildus informāciju, nosūtot LLU iepirkumu komisijai adresētu pieprasījumu latviešu valodā pa faksu: 63005618, e-pastu: </w:t>
      </w:r>
      <w:proofErr w:type="spellStart"/>
      <w:r w:rsidRPr="00DC1A9C">
        <w:rPr>
          <w:i/>
          <w:sz w:val="24"/>
          <w:szCs w:val="24"/>
          <w:lang w:val="lv-LV"/>
        </w:rPr>
        <w:t>inese.sprukta@llu.lv</w:t>
      </w:r>
      <w:proofErr w:type="spellEnd"/>
      <w:r w:rsidRPr="00DC1A9C">
        <w:rPr>
          <w:i/>
          <w:sz w:val="24"/>
          <w:szCs w:val="24"/>
          <w:lang w:val="lv-LV"/>
        </w:rPr>
        <w:t xml:space="preserve"> vai pastu: LLU Saimnieciskā dienesta 17.kab., Lielā iela 2, Jelgava, LV-3001. Pieprasījumā jānorāda arī iepirkuma procedūras nosaukums un identifikācijas numurs. </w:t>
      </w:r>
      <w:r w:rsidRPr="00DC1A9C">
        <w:rPr>
          <w:i/>
          <w:color w:val="0000FF"/>
          <w:sz w:val="24"/>
          <w:szCs w:val="24"/>
          <w:lang w:val="lv-LV"/>
        </w:rPr>
        <w:t>Pieprasījums var tikt nosūtīts pa pastu, faksu, elektroniski vai nodots personīgi. Ārpus LLU noteiktā darba laika saņemtajiem pieprasījumiem, kas nosūtīti pa faksu vai elektroniski, par saņemšanas dienu uzskata nākamo darba dienu.</w:t>
      </w:r>
    </w:p>
    <w:p w:rsidR="00CA0611" w:rsidRDefault="00CA0611" w:rsidP="00CA0611">
      <w:pPr>
        <w:jc w:val="both"/>
        <w:rPr>
          <w:i/>
          <w:sz w:val="24"/>
          <w:szCs w:val="24"/>
          <w:u w:val="single"/>
          <w:lang w:val="lv-LV"/>
        </w:rPr>
      </w:pPr>
    </w:p>
    <w:p w:rsidR="0084199F" w:rsidRPr="00EF7C38" w:rsidRDefault="0084199F" w:rsidP="00CA0611">
      <w:pPr>
        <w:jc w:val="both"/>
        <w:rPr>
          <w:i/>
          <w:sz w:val="24"/>
          <w:szCs w:val="24"/>
          <w:u w:val="single"/>
          <w:lang w:val="lv-LV"/>
        </w:rPr>
      </w:pPr>
    </w:p>
    <w:p w:rsidR="00CA0611" w:rsidRPr="00233827" w:rsidRDefault="00CA0611" w:rsidP="009C2626">
      <w:pPr>
        <w:numPr>
          <w:ilvl w:val="0"/>
          <w:numId w:val="1"/>
        </w:numPr>
        <w:tabs>
          <w:tab w:val="left" w:pos="284"/>
        </w:tabs>
        <w:spacing w:after="120"/>
        <w:jc w:val="both"/>
        <w:rPr>
          <w:sz w:val="24"/>
          <w:szCs w:val="24"/>
          <w:u w:val="single"/>
          <w:lang w:val="lv-LV"/>
        </w:rPr>
      </w:pPr>
      <w:r w:rsidRPr="00233827">
        <w:rPr>
          <w:sz w:val="24"/>
          <w:szCs w:val="24"/>
          <w:u w:val="single"/>
          <w:lang w:val="lv-LV"/>
        </w:rPr>
        <w:t>Nolikuma 1.daļas 1.6.punkta 1.6.3.apakšpunkta sadaļa</w:t>
      </w:r>
      <w:r w:rsidR="009C2626">
        <w:rPr>
          <w:sz w:val="24"/>
          <w:szCs w:val="24"/>
          <w:u w:val="single"/>
          <w:lang w:val="lv-LV"/>
        </w:rPr>
        <w:t>s</w:t>
      </w:r>
      <w:r w:rsidRPr="00233827">
        <w:rPr>
          <w:sz w:val="24"/>
          <w:szCs w:val="24"/>
          <w:u w:val="single"/>
          <w:lang w:val="lv-LV"/>
        </w:rPr>
        <w:t xml:space="preserve"> „Atzīme:” tekst</w:t>
      </w:r>
      <w:r w:rsidR="009C2626">
        <w:rPr>
          <w:sz w:val="24"/>
          <w:szCs w:val="24"/>
          <w:u w:val="single"/>
          <w:lang w:val="lv-LV"/>
        </w:rPr>
        <w:t>s</w:t>
      </w:r>
      <w:r>
        <w:rPr>
          <w:sz w:val="24"/>
          <w:szCs w:val="24"/>
          <w:u w:val="single"/>
          <w:lang w:val="lv-LV"/>
        </w:rPr>
        <w:t xml:space="preserve"> </w:t>
      </w:r>
      <w:r w:rsidR="009C2626" w:rsidRPr="009C2626">
        <w:rPr>
          <w:sz w:val="24"/>
          <w:szCs w:val="24"/>
          <w:u w:val="single"/>
          <w:lang w:val="lv-LV"/>
        </w:rPr>
        <w:t xml:space="preserve">izteikts </w:t>
      </w:r>
      <w:r w:rsidRPr="00233827">
        <w:rPr>
          <w:sz w:val="24"/>
          <w:szCs w:val="24"/>
          <w:u w:val="single"/>
          <w:lang w:val="lv-LV"/>
        </w:rPr>
        <w:t>šādā redakcijā:</w:t>
      </w:r>
    </w:p>
    <w:p w:rsidR="00CA0611" w:rsidRPr="00FC592D" w:rsidRDefault="00CA0611" w:rsidP="00CA0611">
      <w:pPr>
        <w:jc w:val="center"/>
        <w:rPr>
          <w:rFonts w:eastAsia="Calibri"/>
          <w:b/>
          <w:sz w:val="24"/>
          <w:szCs w:val="24"/>
          <w:lang w:val="lv-LV" w:eastAsia="en-US"/>
        </w:rPr>
      </w:pPr>
      <w:r w:rsidRPr="00FC592D">
        <w:rPr>
          <w:b/>
          <w:i/>
          <w:sz w:val="24"/>
          <w:szCs w:val="24"/>
          <w:lang w:val="lv-LV"/>
        </w:rPr>
        <w:t>„</w:t>
      </w:r>
      <w:r w:rsidRPr="00FC592D">
        <w:rPr>
          <w:rFonts w:eastAsia="Calibri"/>
          <w:b/>
          <w:i/>
          <w:sz w:val="24"/>
          <w:szCs w:val="24"/>
          <w:lang w:val="lv-LV" w:eastAsia="en-US"/>
        </w:rPr>
        <w:t>Piedāvājums atklātam konkursam</w:t>
      </w:r>
      <w:r w:rsidRPr="00FC592D">
        <w:rPr>
          <w:rFonts w:eastAsia="Calibri"/>
          <w:b/>
          <w:sz w:val="24"/>
          <w:szCs w:val="24"/>
          <w:lang w:val="lv-LV" w:eastAsia="en-US"/>
        </w:rPr>
        <w:t xml:space="preserve"> </w:t>
      </w:r>
    </w:p>
    <w:p w:rsidR="00CA0611" w:rsidRPr="00DC1A9C" w:rsidRDefault="00CA0611" w:rsidP="00CA0611">
      <w:pPr>
        <w:spacing w:line="276" w:lineRule="auto"/>
        <w:ind w:right="-142"/>
        <w:jc w:val="center"/>
        <w:rPr>
          <w:rFonts w:eastAsia="Calibri"/>
          <w:i/>
          <w:sz w:val="24"/>
          <w:szCs w:val="24"/>
          <w:lang w:val="lv-LV" w:eastAsia="en-US"/>
        </w:rPr>
      </w:pPr>
      <w:r w:rsidRPr="00DC1A9C">
        <w:rPr>
          <w:rFonts w:eastAsia="Calibri"/>
          <w:i/>
          <w:sz w:val="24"/>
          <w:szCs w:val="24"/>
          <w:lang w:val="lv-LV" w:eastAsia="en-US"/>
        </w:rPr>
        <w:t xml:space="preserve">„Elektrotehnikas laboratoriju aprīkojuma komplekta piegāde LLU Tehniskās </w:t>
      </w:r>
    </w:p>
    <w:p w:rsidR="00CA0611" w:rsidRPr="00DC1A9C" w:rsidRDefault="00CA0611" w:rsidP="00CA0611">
      <w:pPr>
        <w:spacing w:line="276" w:lineRule="auto"/>
        <w:ind w:right="-142"/>
        <w:jc w:val="center"/>
        <w:rPr>
          <w:rFonts w:eastAsia="Calibri"/>
          <w:i/>
          <w:sz w:val="24"/>
          <w:szCs w:val="24"/>
          <w:lang w:val="lv-LV" w:eastAsia="en-US"/>
        </w:rPr>
      </w:pPr>
      <w:r w:rsidRPr="00DC1A9C">
        <w:rPr>
          <w:rFonts w:eastAsia="Calibri"/>
          <w:i/>
          <w:sz w:val="24"/>
          <w:szCs w:val="24"/>
          <w:lang w:val="lv-LV" w:eastAsia="en-US"/>
        </w:rPr>
        <w:t xml:space="preserve">fakultātes prioritāro studiju programmu nodrošināšanai, vienošanās </w:t>
      </w:r>
    </w:p>
    <w:p w:rsidR="00CA0611" w:rsidRPr="00DC1A9C" w:rsidRDefault="00CA0611" w:rsidP="00CA0611">
      <w:pPr>
        <w:spacing w:line="276" w:lineRule="auto"/>
        <w:ind w:right="-142"/>
        <w:jc w:val="center"/>
        <w:rPr>
          <w:rFonts w:eastAsia="Calibri"/>
          <w:i/>
          <w:sz w:val="24"/>
          <w:szCs w:val="24"/>
          <w:lang w:val="lv-LV" w:eastAsia="en-US"/>
        </w:rPr>
      </w:pPr>
      <w:r w:rsidRPr="00DC1A9C">
        <w:rPr>
          <w:rFonts w:eastAsia="Calibri"/>
          <w:i/>
          <w:sz w:val="24"/>
          <w:szCs w:val="24"/>
          <w:lang w:val="lv-LV" w:eastAsia="en-US"/>
        </w:rPr>
        <w:t>Nr. 2010/0119/3DP/3.1.2.1.1./09/IPIA/VIAA/009 ietvaros”,</w:t>
      </w:r>
    </w:p>
    <w:p w:rsidR="00CA0611" w:rsidRPr="00DC1A9C" w:rsidRDefault="00CA0611" w:rsidP="00CA0611">
      <w:pPr>
        <w:spacing w:line="276" w:lineRule="auto"/>
        <w:jc w:val="center"/>
        <w:rPr>
          <w:rFonts w:eastAsia="Calibri"/>
          <w:sz w:val="24"/>
          <w:szCs w:val="24"/>
          <w:lang w:val="lv-LV" w:eastAsia="en-US"/>
        </w:rPr>
      </w:pPr>
      <w:r w:rsidRPr="00DC1A9C">
        <w:rPr>
          <w:rFonts w:eastAsia="Calibri"/>
          <w:i/>
          <w:sz w:val="24"/>
          <w:szCs w:val="24"/>
          <w:lang w:val="lv-LV" w:eastAsia="en-US"/>
        </w:rPr>
        <w:t xml:space="preserve"> </w:t>
      </w:r>
      <w:proofErr w:type="spellStart"/>
      <w:r w:rsidRPr="00DC1A9C">
        <w:rPr>
          <w:rFonts w:eastAsia="Calibri"/>
          <w:sz w:val="24"/>
          <w:szCs w:val="24"/>
          <w:lang w:val="lv-LV" w:eastAsia="en-US"/>
        </w:rPr>
        <w:t>id.Nr</w:t>
      </w:r>
      <w:proofErr w:type="spellEnd"/>
      <w:r w:rsidRPr="00DC1A9C">
        <w:rPr>
          <w:rFonts w:eastAsia="Calibri"/>
          <w:sz w:val="24"/>
          <w:szCs w:val="24"/>
          <w:lang w:val="lv-LV" w:eastAsia="en-US"/>
        </w:rPr>
        <w:t xml:space="preserve">. LLU/2014/96/ERAF/AK, </w:t>
      </w:r>
    </w:p>
    <w:p w:rsidR="00CA0611" w:rsidRPr="00FC592D" w:rsidRDefault="00CA0611" w:rsidP="00CA0611">
      <w:pPr>
        <w:jc w:val="center"/>
        <w:rPr>
          <w:i/>
          <w:color w:val="0000FF"/>
          <w:sz w:val="24"/>
          <w:szCs w:val="24"/>
        </w:rPr>
      </w:pPr>
      <w:r w:rsidRPr="00FC592D">
        <w:rPr>
          <w:rFonts w:eastAsia="Calibri"/>
          <w:b/>
          <w:i/>
          <w:color w:val="0000FF"/>
          <w:sz w:val="24"/>
          <w:szCs w:val="24"/>
          <w:lang w:val="lv-LV" w:eastAsia="en-US"/>
        </w:rPr>
        <w:t>Neatvērt līdz 2015.gada 02.martam</w:t>
      </w:r>
      <w:r w:rsidRPr="00FC592D">
        <w:rPr>
          <w:rFonts w:eastAsia="Calibri"/>
          <w:b/>
          <w:color w:val="0000FF"/>
          <w:sz w:val="24"/>
          <w:szCs w:val="24"/>
          <w:lang w:val="lv-LV" w:eastAsia="en-US"/>
        </w:rPr>
        <w:t xml:space="preserve"> </w:t>
      </w:r>
      <w:r w:rsidRPr="00FC592D">
        <w:rPr>
          <w:rFonts w:eastAsia="Calibri"/>
          <w:b/>
          <w:i/>
          <w:color w:val="0000FF"/>
          <w:sz w:val="24"/>
          <w:szCs w:val="24"/>
          <w:lang w:val="lv-LV" w:eastAsia="en-US"/>
        </w:rPr>
        <w:t>plkst. 11.00</w:t>
      </w:r>
      <w:r w:rsidRPr="00FC592D">
        <w:rPr>
          <w:b/>
          <w:i/>
          <w:color w:val="0000FF"/>
          <w:sz w:val="24"/>
          <w:szCs w:val="24"/>
        </w:rPr>
        <w:t>”</w:t>
      </w:r>
    </w:p>
    <w:p w:rsidR="00CA0611" w:rsidRDefault="00CA0611" w:rsidP="00CA0611">
      <w:pPr>
        <w:pStyle w:val="BodyTextIndent2"/>
        <w:spacing w:after="0" w:line="240" w:lineRule="auto"/>
        <w:rPr>
          <w:i/>
          <w:sz w:val="16"/>
          <w:szCs w:val="16"/>
          <w:lang w:val="lv-LV"/>
        </w:rPr>
      </w:pPr>
    </w:p>
    <w:p w:rsidR="0084199F" w:rsidRDefault="0084199F" w:rsidP="00CA0611">
      <w:pPr>
        <w:pStyle w:val="BodyTextIndent2"/>
        <w:spacing w:after="0" w:line="240" w:lineRule="auto"/>
        <w:rPr>
          <w:i/>
          <w:sz w:val="16"/>
          <w:szCs w:val="16"/>
          <w:lang w:val="lv-LV"/>
        </w:rPr>
      </w:pPr>
    </w:p>
    <w:p w:rsidR="00CA0611" w:rsidRDefault="00CA0611" w:rsidP="00CA0611">
      <w:pPr>
        <w:pStyle w:val="BodyTextIndent2"/>
        <w:spacing w:after="0" w:line="240" w:lineRule="auto"/>
        <w:rPr>
          <w:i/>
          <w:sz w:val="16"/>
          <w:szCs w:val="16"/>
          <w:lang w:val="lv-LV"/>
        </w:rPr>
      </w:pPr>
    </w:p>
    <w:p w:rsidR="00CA0611" w:rsidRDefault="00CA0611" w:rsidP="00CA0611">
      <w:pPr>
        <w:numPr>
          <w:ilvl w:val="0"/>
          <w:numId w:val="1"/>
        </w:numPr>
        <w:spacing w:after="120"/>
        <w:ind w:left="357" w:hanging="357"/>
        <w:jc w:val="both"/>
        <w:rPr>
          <w:sz w:val="24"/>
          <w:szCs w:val="24"/>
          <w:u w:val="single"/>
          <w:lang w:val="lv-LV"/>
        </w:rPr>
      </w:pPr>
      <w:r w:rsidRPr="00E30FA2">
        <w:rPr>
          <w:sz w:val="24"/>
          <w:szCs w:val="24"/>
          <w:u w:val="single"/>
          <w:lang w:val="lv-LV"/>
        </w:rPr>
        <w:t xml:space="preserve">Nolikuma </w:t>
      </w:r>
      <w:r>
        <w:rPr>
          <w:sz w:val="24"/>
          <w:szCs w:val="24"/>
          <w:u w:val="single"/>
          <w:lang w:val="lv-LV"/>
        </w:rPr>
        <w:t>1.daļas 1.6.punkt</w:t>
      </w:r>
      <w:r w:rsidR="009C2626">
        <w:rPr>
          <w:sz w:val="24"/>
          <w:szCs w:val="24"/>
          <w:u w:val="single"/>
          <w:lang w:val="lv-LV"/>
        </w:rPr>
        <w:t>s</w:t>
      </w:r>
      <w:r>
        <w:rPr>
          <w:sz w:val="24"/>
          <w:szCs w:val="24"/>
          <w:u w:val="single"/>
          <w:lang w:val="lv-LV"/>
        </w:rPr>
        <w:t xml:space="preserve"> </w:t>
      </w:r>
      <w:r w:rsidR="009C2626">
        <w:rPr>
          <w:sz w:val="24"/>
          <w:szCs w:val="24"/>
          <w:u w:val="single"/>
          <w:lang w:val="lv-LV"/>
        </w:rPr>
        <w:t>p</w:t>
      </w:r>
      <w:r w:rsidR="009C2626">
        <w:rPr>
          <w:sz w:val="24"/>
          <w:szCs w:val="24"/>
          <w:u w:val="single"/>
          <w:lang w:val="lv-LV"/>
        </w:rPr>
        <w:t>apildināt</w:t>
      </w:r>
      <w:r w:rsidR="009C2626">
        <w:rPr>
          <w:sz w:val="24"/>
          <w:szCs w:val="24"/>
          <w:u w:val="single"/>
          <w:lang w:val="lv-LV"/>
        </w:rPr>
        <w:t xml:space="preserve">s </w:t>
      </w:r>
      <w:r>
        <w:rPr>
          <w:sz w:val="24"/>
          <w:szCs w:val="24"/>
          <w:u w:val="single"/>
          <w:lang w:val="lv-LV"/>
        </w:rPr>
        <w:t>ar 1.6.13.apaksšpunktu šādā redakcijā:</w:t>
      </w:r>
    </w:p>
    <w:p w:rsidR="00CA0611" w:rsidRPr="00FC592D" w:rsidRDefault="00CA0611" w:rsidP="00CA0611">
      <w:pPr>
        <w:spacing w:after="120"/>
        <w:jc w:val="both"/>
        <w:rPr>
          <w:i/>
          <w:sz w:val="24"/>
          <w:szCs w:val="24"/>
          <w:u w:val="single"/>
          <w:lang w:val="lv-LV"/>
        </w:rPr>
      </w:pPr>
      <w:r w:rsidRPr="00FC592D">
        <w:rPr>
          <w:i/>
          <w:color w:val="0000FF"/>
          <w:sz w:val="24"/>
          <w:szCs w:val="24"/>
          <w:lang w:val="lv-LV"/>
        </w:rPr>
        <w:t>1.6.13. Ja pasūtītājam piedāvājumu vērtēšanas laikā rodas šaubas par iesniegtās dokumenta kopijas autentiskumu, tas var pieprasīt, lai pretendents uzrāda dokumenta oriģinālu vai iesniedz apliecinātu dokumenta kopiju.</w:t>
      </w:r>
    </w:p>
    <w:p w:rsidR="00CA0611" w:rsidRDefault="00CA0611" w:rsidP="00CA0611">
      <w:pPr>
        <w:ind w:left="360"/>
        <w:jc w:val="both"/>
        <w:rPr>
          <w:u w:val="single"/>
          <w:lang w:val="lv-LV"/>
        </w:rPr>
      </w:pPr>
    </w:p>
    <w:p w:rsidR="0084199F" w:rsidRDefault="0084199F" w:rsidP="00CA0611">
      <w:pPr>
        <w:ind w:left="360"/>
        <w:jc w:val="both"/>
        <w:rPr>
          <w:u w:val="single"/>
          <w:lang w:val="lv-LV"/>
        </w:rPr>
      </w:pPr>
    </w:p>
    <w:p w:rsidR="00CA0611" w:rsidRPr="00EF7C38" w:rsidRDefault="00CA0611" w:rsidP="00CA0611">
      <w:pPr>
        <w:numPr>
          <w:ilvl w:val="0"/>
          <w:numId w:val="1"/>
        </w:numPr>
        <w:spacing w:after="120"/>
        <w:ind w:left="357" w:hanging="357"/>
        <w:jc w:val="both"/>
        <w:rPr>
          <w:sz w:val="24"/>
          <w:szCs w:val="24"/>
          <w:u w:val="single"/>
          <w:lang w:val="lv-LV"/>
        </w:rPr>
      </w:pPr>
      <w:r w:rsidRPr="00EF7C38">
        <w:rPr>
          <w:sz w:val="24"/>
          <w:szCs w:val="24"/>
          <w:u w:val="single"/>
          <w:lang w:val="lv-LV"/>
        </w:rPr>
        <w:lastRenderedPageBreak/>
        <w:t>Nolikuma 2.daļas 2.</w:t>
      </w:r>
      <w:r>
        <w:rPr>
          <w:sz w:val="24"/>
          <w:szCs w:val="24"/>
          <w:u w:val="single"/>
          <w:lang w:val="lv-LV"/>
        </w:rPr>
        <w:t>6</w:t>
      </w:r>
      <w:r w:rsidRPr="00EF7C38">
        <w:rPr>
          <w:sz w:val="24"/>
          <w:szCs w:val="24"/>
          <w:u w:val="single"/>
          <w:lang w:val="lv-LV"/>
        </w:rPr>
        <w:t>.punkt</w:t>
      </w:r>
      <w:r w:rsidR="009C2626">
        <w:rPr>
          <w:sz w:val="24"/>
          <w:szCs w:val="24"/>
          <w:u w:val="single"/>
          <w:lang w:val="lv-LV"/>
        </w:rPr>
        <w:t>s</w:t>
      </w:r>
      <w:r w:rsidRPr="00EF7C38">
        <w:rPr>
          <w:sz w:val="24"/>
          <w:szCs w:val="24"/>
          <w:u w:val="single"/>
          <w:lang w:val="lv-LV"/>
        </w:rPr>
        <w:t xml:space="preserve"> </w:t>
      </w:r>
      <w:r w:rsidR="009C2626">
        <w:rPr>
          <w:sz w:val="24"/>
          <w:szCs w:val="24"/>
          <w:u w:val="single"/>
          <w:lang w:val="lv-LV"/>
        </w:rPr>
        <w:t>i</w:t>
      </w:r>
      <w:r w:rsidR="009C2626">
        <w:rPr>
          <w:sz w:val="24"/>
          <w:szCs w:val="24"/>
          <w:u w:val="single"/>
          <w:lang w:val="lv-LV"/>
        </w:rPr>
        <w:t>zteikt</w:t>
      </w:r>
      <w:r w:rsidR="009C2626">
        <w:rPr>
          <w:sz w:val="24"/>
          <w:szCs w:val="24"/>
          <w:u w:val="single"/>
          <w:lang w:val="lv-LV"/>
        </w:rPr>
        <w:t>s</w:t>
      </w:r>
      <w:r w:rsidR="009C2626" w:rsidRPr="00EF7C38">
        <w:rPr>
          <w:sz w:val="24"/>
          <w:szCs w:val="24"/>
          <w:u w:val="single"/>
          <w:lang w:val="lv-LV"/>
        </w:rPr>
        <w:t xml:space="preserve"> </w:t>
      </w:r>
      <w:r w:rsidRPr="00EF7C38">
        <w:rPr>
          <w:sz w:val="24"/>
          <w:szCs w:val="24"/>
          <w:u w:val="single"/>
          <w:lang w:val="lv-LV"/>
        </w:rPr>
        <w:t>šādā redakcijā:</w:t>
      </w:r>
    </w:p>
    <w:p w:rsidR="00CA0611" w:rsidRPr="00FC592D" w:rsidRDefault="00CA0611" w:rsidP="00CA0611">
      <w:pPr>
        <w:jc w:val="both"/>
        <w:rPr>
          <w:i/>
          <w:sz w:val="24"/>
          <w:szCs w:val="24"/>
          <w:u w:val="single"/>
          <w:lang w:val="lv-LV"/>
        </w:rPr>
      </w:pPr>
      <w:r w:rsidRPr="00FC592D">
        <w:rPr>
          <w:i/>
          <w:sz w:val="24"/>
          <w:szCs w:val="24"/>
          <w:lang w:val="lv-LV"/>
        </w:rPr>
        <w:t xml:space="preserve">2.6. </w:t>
      </w:r>
      <w:r w:rsidRPr="00FC592D">
        <w:rPr>
          <w:b/>
          <w:i/>
          <w:sz w:val="24"/>
          <w:szCs w:val="24"/>
          <w:lang w:val="lv-LV"/>
        </w:rPr>
        <w:t xml:space="preserve">Līguma izpildes laiks: </w:t>
      </w:r>
      <w:r w:rsidRPr="00FC592D">
        <w:rPr>
          <w:i/>
          <w:sz w:val="24"/>
          <w:szCs w:val="24"/>
          <w:lang w:val="lv-LV"/>
        </w:rPr>
        <w:t xml:space="preserve">līdz 2015.gada 01.jūlijam </w:t>
      </w:r>
      <w:r w:rsidRPr="00FC592D">
        <w:rPr>
          <w:i/>
          <w:color w:val="0000FF"/>
          <w:sz w:val="24"/>
          <w:szCs w:val="24"/>
          <w:lang w:val="lv-LV"/>
        </w:rPr>
        <w:t>(ne ilgāk kā 3 mēneši no līguma noslēgšanas brīža)</w:t>
      </w:r>
    </w:p>
    <w:p w:rsidR="00CA0611" w:rsidRDefault="00CA0611" w:rsidP="00CA0611">
      <w:pPr>
        <w:ind w:left="360"/>
        <w:jc w:val="both"/>
        <w:rPr>
          <w:sz w:val="24"/>
          <w:szCs w:val="24"/>
          <w:u w:val="single"/>
          <w:lang w:val="lv-LV"/>
        </w:rPr>
      </w:pPr>
    </w:p>
    <w:p w:rsidR="0084199F" w:rsidRPr="00EF7C38" w:rsidRDefault="0084199F" w:rsidP="00CA0611">
      <w:pPr>
        <w:ind w:left="360"/>
        <w:jc w:val="both"/>
        <w:rPr>
          <w:sz w:val="24"/>
          <w:szCs w:val="24"/>
          <w:u w:val="single"/>
          <w:lang w:val="lv-LV"/>
        </w:rPr>
      </w:pPr>
    </w:p>
    <w:p w:rsidR="00CA0611" w:rsidRPr="00EF7C38" w:rsidRDefault="00CA0611" w:rsidP="009C2626">
      <w:pPr>
        <w:numPr>
          <w:ilvl w:val="0"/>
          <w:numId w:val="1"/>
        </w:numPr>
        <w:spacing w:after="120"/>
        <w:jc w:val="both"/>
        <w:rPr>
          <w:sz w:val="24"/>
          <w:szCs w:val="24"/>
          <w:u w:val="single"/>
          <w:lang w:val="lv-LV"/>
        </w:rPr>
      </w:pPr>
      <w:r w:rsidRPr="00EF7C38">
        <w:rPr>
          <w:sz w:val="24"/>
          <w:szCs w:val="24"/>
          <w:u w:val="single"/>
          <w:lang w:val="lv-LV"/>
        </w:rPr>
        <w:t xml:space="preserve">Nolikuma pielikumā Nr.1 </w:t>
      </w:r>
      <w:r w:rsidRPr="00EF7C38">
        <w:rPr>
          <w:i/>
          <w:sz w:val="24"/>
          <w:szCs w:val="24"/>
          <w:u w:val="single"/>
          <w:lang w:val="lv-LV"/>
        </w:rPr>
        <w:t>„Tehniskā un finanšu piedāvājuma paraugs (Tehniskā specifikācija)”</w:t>
      </w:r>
      <w:r w:rsidRPr="00EF7C38">
        <w:rPr>
          <w:sz w:val="24"/>
          <w:szCs w:val="24"/>
          <w:u w:val="single"/>
          <w:lang w:val="lv-LV"/>
        </w:rPr>
        <w:t xml:space="preserve"> Tehniskā piedāvājuma tabulas </w:t>
      </w:r>
      <w:r>
        <w:rPr>
          <w:sz w:val="24"/>
          <w:szCs w:val="24"/>
          <w:u w:val="single"/>
          <w:lang w:val="lv-LV"/>
        </w:rPr>
        <w:t>1</w:t>
      </w:r>
      <w:r w:rsidRPr="00EF7C38">
        <w:rPr>
          <w:sz w:val="24"/>
          <w:szCs w:val="24"/>
          <w:u w:val="single"/>
          <w:lang w:val="lv-LV"/>
        </w:rPr>
        <w:t>.</w:t>
      </w:r>
      <w:r>
        <w:rPr>
          <w:sz w:val="24"/>
          <w:szCs w:val="24"/>
          <w:u w:val="single"/>
          <w:lang w:val="lv-LV"/>
        </w:rPr>
        <w:t>3</w:t>
      </w:r>
      <w:r w:rsidRPr="00EF7C38">
        <w:rPr>
          <w:sz w:val="24"/>
          <w:szCs w:val="24"/>
          <w:u w:val="single"/>
          <w:lang w:val="lv-LV"/>
        </w:rPr>
        <w:t>.punkt</w:t>
      </w:r>
      <w:r w:rsidR="009C2626">
        <w:rPr>
          <w:sz w:val="24"/>
          <w:szCs w:val="24"/>
          <w:u w:val="single"/>
          <w:lang w:val="lv-LV"/>
        </w:rPr>
        <w:t>s</w:t>
      </w:r>
      <w:r w:rsidRPr="00EF7C38">
        <w:rPr>
          <w:sz w:val="24"/>
          <w:szCs w:val="24"/>
          <w:u w:val="single"/>
          <w:lang w:val="lv-LV"/>
        </w:rPr>
        <w:t xml:space="preserve"> </w:t>
      </w:r>
      <w:r w:rsidR="009C2626" w:rsidRPr="009C2626">
        <w:rPr>
          <w:sz w:val="24"/>
          <w:szCs w:val="24"/>
          <w:u w:val="single"/>
          <w:lang w:val="lv-LV"/>
        </w:rPr>
        <w:t xml:space="preserve">izteikts </w:t>
      </w:r>
      <w:r w:rsidRPr="00EF7C38">
        <w:rPr>
          <w:sz w:val="24"/>
          <w:szCs w:val="24"/>
          <w:u w:val="single"/>
          <w:lang w:val="lv-LV"/>
        </w:rPr>
        <w:t>šādā redakcijā: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8757"/>
      </w:tblGrid>
      <w:tr w:rsidR="00CA0611" w:rsidRPr="00DC1A9C" w:rsidTr="009C2626">
        <w:tc>
          <w:tcPr>
            <w:tcW w:w="882" w:type="dxa"/>
            <w:tcBorders>
              <w:left w:val="single" w:sz="4" w:space="0" w:color="auto"/>
              <w:right w:val="single" w:sz="4" w:space="0" w:color="auto"/>
            </w:tcBorders>
            <w:shd w:val="clear" w:color="auto" w:fill="auto"/>
            <w:vAlign w:val="center"/>
          </w:tcPr>
          <w:p w:rsidR="00CA0611" w:rsidRPr="00FC592D" w:rsidRDefault="00CA0611" w:rsidP="00F062B9">
            <w:pPr>
              <w:ind w:left="34"/>
              <w:rPr>
                <w:i/>
                <w:snapToGrid w:val="0"/>
                <w:color w:val="0000FF"/>
                <w:sz w:val="24"/>
                <w:szCs w:val="24"/>
                <w:lang w:val="sv-SE"/>
              </w:rPr>
            </w:pPr>
            <w:r w:rsidRPr="00FC592D">
              <w:rPr>
                <w:i/>
                <w:snapToGrid w:val="0"/>
                <w:color w:val="0000FF"/>
                <w:sz w:val="24"/>
                <w:szCs w:val="24"/>
                <w:lang w:val="sv-SE"/>
              </w:rPr>
              <w:t>1.3.</w:t>
            </w:r>
          </w:p>
        </w:tc>
        <w:tc>
          <w:tcPr>
            <w:tcW w:w="8757" w:type="dxa"/>
            <w:tcBorders>
              <w:left w:val="single" w:sz="4" w:space="0" w:color="auto"/>
              <w:right w:val="single" w:sz="4" w:space="0" w:color="auto"/>
            </w:tcBorders>
            <w:shd w:val="clear" w:color="auto" w:fill="auto"/>
            <w:vAlign w:val="center"/>
          </w:tcPr>
          <w:p w:rsidR="00CA0611" w:rsidRPr="00FC592D" w:rsidRDefault="00CA0611" w:rsidP="00F062B9">
            <w:pPr>
              <w:jc w:val="both"/>
              <w:rPr>
                <w:b/>
                <w:i/>
                <w:color w:val="0000FF"/>
                <w:sz w:val="24"/>
                <w:szCs w:val="24"/>
                <w:lang w:val="sv-SE"/>
              </w:rPr>
            </w:pPr>
            <w:r w:rsidRPr="00FC592D">
              <w:rPr>
                <w:i/>
                <w:color w:val="0000FF"/>
                <w:sz w:val="24"/>
                <w:szCs w:val="24"/>
                <w:lang w:val="sv-SE"/>
              </w:rPr>
              <w:t>Pirmajā punktā un otrajā punktā piedāvātajiem komplektiem ir jābūt savstarpēji savietojamiem gan pēc dizaina (vizuālā noformējuma), gan funkcionalitātes.</w:t>
            </w:r>
          </w:p>
        </w:tc>
      </w:tr>
    </w:tbl>
    <w:p w:rsidR="00CA0611" w:rsidRDefault="00CA0611" w:rsidP="00CA0611">
      <w:pPr>
        <w:jc w:val="both"/>
        <w:rPr>
          <w:i/>
          <w:sz w:val="28"/>
          <w:szCs w:val="28"/>
          <w:lang w:val="sv-SE"/>
        </w:rPr>
      </w:pPr>
    </w:p>
    <w:p w:rsidR="0084199F" w:rsidRPr="00EF7C38" w:rsidRDefault="0084199F" w:rsidP="00CA0611">
      <w:pPr>
        <w:jc w:val="both"/>
        <w:rPr>
          <w:i/>
          <w:sz w:val="28"/>
          <w:szCs w:val="28"/>
          <w:lang w:val="sv-SE"/>
        </w:rPr>
      </w:pPr>
    </w:p>
    <w:p w:rsidR="00CA0611" w:rsidRDefault="00CA0611" w:rsidP="00CA0611">
      <w:pPr>
        <w:numPr>
          <w:ilvl w:val="0"/>
          <w:numId w:val="1"/>
        </w:numPr>
        <w:spacing w:after="120"/>
        <w:ind w:left="357" w:hanging="357"/>
        <w:jc w:val="both"/>
        <w:rPr>
          <w:sz w:val="24"/>
          <w:szCs w:val="24"/>
          <w:u w:val="single"/>
          <w:lang w:val="sv-SE"/>
        </w:rPr>
      </w:pPr>
      <w:r w:rsidRPr="00EF7C38">
        <w:rPr>
          <w:sz w:val="24"/>
          <w:szCs w:val="24"/>
          <w:u w:val="single"/>
          <w:lang w:val="sv-SE"/>
        </w:rPr>
        <w:t xml:space="preserve">Nolikuma pielikumā Nr.1 </w:t>
      </w:r>
      <w:r w:rsidRPr="00EF7C38">
        <w:rPr>
          <w:i/>
          <w:sz w:val="24"/>
          <w:szCs w:val="24"/>
          <w:u w:val="single"/>
          <w:lang w:val="sv-SE"/>
        </w:rPr>
        <w:t>„Tehniskā un finanšu piedāvājuma paraugs (Tehniskā specifikācija)”</w:t>
      </w:r>
      <w:r w:rsidRPr="00EF7C38">
        <w:rPr>
          <w:sz w:val="24"/>
          <w:szCs w:val="24"/>
          <w:u w:val="single"/>
          <w:lang w:val="sv-SE"/>
        </w:rPr>
        <w:t xml:space="preserve"> Tehniskā piedāvājuma tabulas 2.2</w:t>
      </w:r>
      <w:r>
        <w:rPr>
          <w:sz w:val="24"/>
          <w:szCs w:val="24"/>
          <w:u w:val="single"/>
          <w:lang w:val="sv-SE"/>
        </w:rPr>
        <w:t>3</w:t>
      </w:r>
      <w:r w:rsidRPr="00EF7C38">
        <w:rPr>
          <w:sz w:val="24"/>
          <w:szCs w:val="24"/>
          <w:u w:val="single"/>
          <w:lang w:val="sv-SE"/>
        </w:rPr>
        <w:t>.punkt</w:t>
      </w:r>
      <w:r w:rsidR="009C2626">
        <w:rPr>
          <w:sz w:val="24"/>
          <w:szCs w:val="24"/>
          <w:u w:val="single"/>
          <w:lang w:val="sv-SE"/>
        </w:rPr>
        <w:t xml:space="preserve">s </w:t>
      </w:r>
      <w:r w:rsidR="009C2626">
        <w:rPr>
          <w:sz w:val="24"/>
          <w:szCs w:val="24"/>
          <w:u w:val="single"/>
          <w:lang w:val="lv-LV"/>
        </w:rPr>
        <w:t>izteikts</w:t>
      </w:r>
      <w:r w:rsidRPr="00EF7C38">
        <w:rPr>
          <w:sz w:val="24"/>
          <w:szCs w:val="24"/>
          <w:u w:val="single"/>
          <w:lang w:val="sv-SE"/>
        </w:rPr>
        <w:t xml:space="preserve"> šādā redakcijā:</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8676"/>
      </w:tblGrid>
      <w:tr w:rsidR="00CA0611" w:rsidRPr="004E5E0B" w:rsidTr="00F062B9">
        <w:tc>
          <w:tcPr>
            <w:tcW w:w="501" w:type="pct"/>
            <w:vAlign w:val="center"/>
          </w:tcPr>
          <w:p w:rsidR="00CA0611" w:rsidRPr="00FC592D" w:rsidRDefault="00CA0611" w:rsidP="00F062B9">
            <w:pPr>
              <w:rPr>
                <w:i/>
                <w:color w:val="0000FF"/>
                <w:sz w:val="24"/>
                <w:szCs w:val="24"/>
              </w:rPr>
            </w:pPr>
            <w:r w:rsidRPr="00FC592D">
              <w:rPr>
                <w:i/>
                <w:color w:val="0000FF"/>
                <w:sz w:val="24"/>
                <w:szCs w:val="24"/>
              </w:rPr>
              <w:t>2.23.</w:t>
            </w:r>
          </w:p>
        </w:tc>
        <w:tc>
          <w:tcPr>
            <w:tcW w:w="4499" w:type="pct"/>
            <w:vAlign w:val="center"/>
          </w:tcPr>
          <w:p w:rsidR="00CA0611" w:rsidRPr="00FC592D" w:rsidRDefault="00CA0611" w:rsidP="00F062B9">
            <w:pPr>
              <w:jc w:val="both"/>
              <w:rPr>
                <w:i/>
                <w:color w:val="0000FF"/>
                <w:sz w:val="24"/>
                <w:szCs w:val="24"/>
              </w:rPr>
            </w:pPr>
            <w:r w:rsidRPr="00FC592D">
              <w:rPr>
                <w:i/>
                <w:color w:val="0000FF"/>
                <w:sz w:val="24"/>
                <w:szCs w:val="24"/>
              </w:rPr>
              <w:t xml:space="preserve"> </w:t>
            </w:r>
            <w:proofErr w:type="spellStart"/>
            <w:r w:rsidRPr="00FC592D">
              <w:rPr>
                <w:i/>
                <w:color w:val="0000FF"/>
                <w:sz w:val="24"/>
                <w:szCs w:val="24"/>
              </w:rPr>
              <w:t>Dizainam</w:t>
            </w:r>
            <w:proofErr w:type="spellEnd"/>
            <w:r w:rsidRPr="00FC592D">
              <w:rPr>
                <w:i/>
                <w:color w:val="0000FF"/>
                <w:sz w:val="24"/>
                <w:szCs w:val="24"/>
              </w:rPr>
              <w:t xml:space="preserve"> un </w:t>
            </w:r>
            <w:proofErr w:type="spellStart"/>
            <w:r w:rsidRPr="00FC592D">
              <w:rPr>
                <w:i/>
                <w:color w:val="0000FF"/>
                <w:sz w:val="24"/>
                <w:szCs w:val="24"/>
              </w:rPr>
              <w:t>funkcionalitātei</w:t>
            </w:r>
            <w:proofErr w:type="spellEnd"/>
            <w:r w:rsidRPr="00FC592D">
              <w:rPr>
                <w:i/>
                <w:color w:val="0000FF"/>
                <w:sz w:val="24"/>
                <w:szCs w:val="24"/>
              </w:rPr>
              <w:t xml:space="preserve"> </w:t>
            </w:r>
            <w:proofErr w:type="spellStart"/>
            <w:r w:rsidRPr="00FC592D">
              <w:rPr>
                <w:i/>
                <w:color w:val="0000FF"/>
                <w:sz w:val="24"/>
                <w:szCs w:val="24"/>
              </w:rPr>
              <w:t>ir</w:t>
            </w:r>
            <w:proofErr w:type="spellEnd"/>
            <w:r w:rsidRPr="00FC592D">
              <w:rPr>
                <w:i/>
                <w:color w:val="0000FF"/>
                <w:sz w:val="24"/>
                <w:szCs w:val="24"/>
              </w:rPr>
              <w:t xml:space="preserve"> </w:t>
            </w:r>
            <w:proofErr w:type="spellStart"/>
            <w:r w:rsidRPr="00FC592D">
              <w:rPr>
                <w:i/>
                <w:color w:val="0000FF"/>
                <w:sz w:val="24"/>
                <w:szCs w:val="24"/>
              </w:rPr>
              <w:t>jābūt</w:t>
            </w:r>
            <w:proofErr w:type="spellEnd"/>
            <w:r w:rsidRPr="00FC592D">
              <w:rPr>
                <w:i/>
                <w:color w:val="0000FF"/>
                <w:sz w:val="24"/>
                <w:szCs w:val="24"/>
              </w:rPr>
              <w:t xml:space="preserve"> </w:t>
            </w:r>
            <w:proofErr w:type="spellStart"/>
            <w:r w:rsidRPr="00FC592D">
              <w:rPr>
                <w:i/>
                <w:color w:val="0000FF"/>
                <w:sz w:val="24"/>
                <w:szCs w:val="24"/>
              </w:rPr>
              <w:t>saskaņotai</w:t>
            </w:r>
            <w:proofErr w:type="spellEnd"/>
            <w:r w:rsidRPr="00FC592D">
              <w:rPr>
                <w:i/>
                <w:color w:val="0000FF"/>
                <w:sz w:val="24"/>
                <w:szCs w:val="24"/>
              </w:rPr>
              <w:t xml:space="preserve"> </w:t>
            </w:r>
            <w:proofErr w:type="spellStart"/>
            <w:r w:rsidRPr="00FC592D">
              <w:rPr>
                <w:i/>
                <w:color w:val="0000FF"/>
                <w:sz w:val="24"/>
                <w:szCs w:val="24"/>
              </w:rPr>
              <w:t>ar</w:t>
            </w:r>
            <w:proofErr w:type="spellEnd"/>
            <w:r w:rsidRPr="00FC592D">
              <w:rPr>
                <w:i/>
                <w:color w:val="0000FF"/>
                <w:sz w:val="24"/>
                <w:szCs w:val="24"/>
              </w:rPr>
              <w:t xml:space="preserve"> 1.punktā </w:t>
            </w:r>
            <w:proofErr w:type="spellStart"/>
            <w:r w:rsidRPr="00FC592D">
              <w:rPr>
                <w:i/>
                <w:color w:val="0000FF"/>
                <w:sz w:val="24"/>
                <w:szCs w:val="24"/>
              </w:rPr>
              <w:t>piedāvāto</w:t>
            </w:r>
            <w:proofErr w:type="spellEnd"/>
            <w:r w:rsidRPr="00FC592D">
              <w:rPr>
                <w:i/>
                <w:color w:val="0000FF"/>
                <w:sz w:val="24"/>
                <w:szCs w:val="24"/>
              </w:rPr>
              <w:t xml:space="preserve"> </w:t>
            </w:r>
            <w:proofErr w:type="spellStart"/>
            <w:r w:rsidRPr="00FC592D">
              <w:rPr>
                <w:i/>
                <w:color w:val="0000FF"/>
                <w:sz w:val="24"/>
                <w:szCs w:val="24"/>
              </w:rPr>
              <w:t>komplektu</w:t>
            </w:r>
            <w:proofErr w:type="spellEnd"/>
          </w:p>
        </w:tc>
      </w:tr>
    </w:tbl>
    <w:p w:rsidR="00CA0611" w:rsidRDefault="00CA0611" w:rsidP="0084199F">
      <w:pPr>
        <w:ind w:left="357"/>
        <w:jc w:val="both"/>
        <w:rPr>
          <w:sz w:val="24"/>
          <w:szCs w:val="24"/>
          <w:u w:val="single"/>
          <w:lang w:val="sv-SE"/>
        </w:rPr>
      </w:pPr>
    </w:p>
    <w:p w:rsidR="0084199F" w:rsidRDefault="0084199F" w:rsidP="0084199F">
      <w:pPr>
        <w:ind w:left="357"/>
        <w:jc w:val="both"/>
        <w:rPr>
          <w:sz w:val="24"/>
          <w:szCs w:val="24"/>
          <w:u w:val="single"/>
          <w:lang w:val="sv-SE"/>
        </w:rPr>
      </w:pPr>
      <w:bookmarkStart w:id="0" w:name="_GoBack"/>
      <w:bookmarkEnd w:id="0"/>
    </w:p>
    <w:p w:rsidR="00CA0611" w:rsidRPr="00FC592D" w:rsidRDefault="00CA0611" w:rsidP="00CA0611">
      <w:pPr>
        <w:pStyle w:val="ListParagraph"/>
        <w:numPr>
          <w:ilvl w:val="0"/>
          <w:numId w:val="1"/>
        </w:numPr>
        <w:spacing w:after="120"/>
        <w:ind w:left="357" w:hanging="357"/>
        <w:rPr>
          <w:sz w:val="24"/>
          <w:szCs w:val="24"/>
          <w:u w:val="single"/>
          <w:lang w:val="sv-SE" w:eastAsia="lv-LV"/>
        </w:rPr>
      </w:pPr>
      <w:r w:rsidRPr="00FC592D">
        <w:rPr>
          <w:sz w:val="24"/>
          <w:szCs w:val="24"/>
          <w:u w:val="single"/>
          <w:lang w:val="sv-SE" w:eastAsia="lv-LV"/>
        </w:rPr>
        <w:t>Nolikuma pielikumā Nr.1 „Tehniskā un finanšu piedāvājuma paraugs (Tehniskā specifikācija)” Tehniskā piedāvājuma tabulas 2</w:t>
      </w:r>
      <w:r>
        <w:rPr>
          <w:sz w:val="24"/>
          <w:szCs w:val="24"/>
          <w:u w:val="single"/>
          <w:lang w:val="sv-SE" w:eastAsia="lv-LV"/>
        </w:rPr>
        <w:t>6</w:t>
      </w:r>
      <w:r w:rsidRPr="00FC592D">
        <w:rPr>
          <w:sz w:val="24"/>
          <w:szCs w:val="24"/>
          <w:u w:val="single"/>
          <w:lang w:val="sv-SE" w:eastAsia="lv-LV"/>
        </w:rPr>
        <w:t>.</w:t>
      </w:r>
      <w:r>
        <w:rPr>
          <w:sz w:val="24"/>
          <w:szCs w:val="24"/>
          <w:u w:val="single"/>
          <w:lang w:val="sv-SE" w:eastAsia="lv-LV"/>
        </w:rPr>
        <w:t>1</w:t>
      </w:r>
      <w:r w:rsidRPr="00FC592D">
        <w:rPr>
          <w:sz w:val="24"/>
          <w:szCs w:val="24"/>
          <w:u w:val="single"/>
          <w:lang w:val="sv-SE" w:eastAsia="lv-LV"/>
        </w:rPr>
        <w:t>.punkt</w:t>
      </w:r>
      <w:r w:rsidR="009C2626">
        <w:rPr>
          <w:sz w:val="24"/>
          <w:szCs w:val="24"/>
          <w:u w:val="single"/>
          <w:lang w:val="sv-SE" w:eastAsia="lv-LV"/>
        </w:rPr>
        <w:t xml:space="preserve">s </w:t>
      </w:r>
      <w:r w:rsidR="009C2626">
        <w:rPr>
          <w:sz w:val="24"/>
          <w:szCs w:val="24"/>
          <w:u w:val="single"/>
          <w:lang w:val="lv-LV"/>
        </w:rPr>
        <w:t>izteikts</w:t>
      </w:r>
      <w:r w:rsidRPr="00FC592D">
        <w:rPr>
          <w:sz w:val="24"/>
          <w:szCs w:val="24"/>
          <w:u w:val="single"/>
          <w:lang w:val="sv-SE" w:eastAsia="lv-LV"/>
        </w:rPr>
        <w:t xml:space="preserve"> šādā redakcijā:</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8818"/>
      </w:tblGrid>
      <w:tr w:rsidR="00CA0611" w:rsidRPr="00BD3562" w:rsidTr="009C2626">
        <w:tc>
          <w:tcPr>
            <w:tcW w:w="963" w:type="dxa"/>
            <w:tcBorders>
              <w:left w:val="single" w:sz="4" w:space="0" w:color="auto"/>
              <w:bottom w:val="single" w:sz="4" w:space="0" w:color="auto"/>
              <w:right w:val="single" w:sz="4" w:space="0" w:color="auto"/>
            </w:tcBorders>
            <w:vAlign w:val="center"/>
          </w:tcPr>
          <w:p w:rsidR="00CA0611" w:rsidRPr="00FC592D" w:rsidRDefault="00CA0611" w:rsidP="00F062B9">
            <w:pPr>
              <w:jc w:val="center"/>
              <w:rPr>
                <w:i/>
                <w:snapToGrid w:val="0"/>
                <w:color w:val="0000FF"/>
                <w:sz w:val="22"/>
                <w:szCs w:val="22"/>
              </w:rPr>
            </w:pPr>
            <w:r w:rsidRPr="00FC592D">
              <w:rPr>
                <w:i/>
                <w:snapToGrid w:val="0"/>
                <w:color w:val="0000FF"/>
                <w:sz w:val="22"/>
                <w:szCs w:val="22"/>
              </w:rPr>
              <w:t>26.1.</w:t>
            </w:r>
          </w:p>
        </w:tc>
        <w:tc>
          <w:tcPr>
            <w:tcW w:w="8818" w:type="dxa"/>
            <w:tcBorders>
              <w:left w:val="single" w:sz="4" w:space="0" w:color="auto"/>
              <w:bottom w:val="single" w:sz="4" w:space="0" w:color="auto"/>
              <w:right w:val="single" w:sz="4" w:space="0" w:color="auto"/>
            </w:tcBorders>
            <w:vAlign w:val="center"/>
          </w:tcPr>
          <w:p w:rsidR="00CA0611" w:rsidRPr="00FC592D" w:rsidRDefault="00CA0611" w:rsidP="00F062B9">
            <w:pPr>
              <w:jc w:val="both"/>
              <w:rPr>
                <w:i/>
                <w:snapToGrid w:val="0"/>
                <w:color w:val="0000FF"/>
                <w:sz w:val="22"/>
                <w:szCs w:val="22"/>
                <w:highlight w:val="green"/>
              </w:rPr>
            </w:pPr>
            <w:proofErr w:type="spellStart"/>
            <w:r w:rsidRPr="00FC592D">
              <w:rPr>
                <w:i/>
                <w:snapToGrid w:val="0"/>
                <w:color w:val="0000FF"/>
                <w:sz w:val="22"/>
                <w:szCs w:val="22"/>
              </w:rPr>
              <w:t>Laboratorijas</w:t>
            </w:r>
            <w:proofErr w:type="spellEnd"/>
            <w:r w:rsidRPr="00FC592D">
              <w:rPr>
                <w:i/>
                <w:snapToGrid w:val="0"/>
                <w:color w:val="0000FF"/>
                <w:sz w:val="22"/>
                <w:szCs w:val="22"/>
              </w:rPr>
              <w:t xml:space="preserve"> </w:t>
            </w:r>
            <w:proofErr w:type="spellStart"/>
            <w:r w:rsidRPr="00FC592D">
              <w:rPr>
                <w:i/>
                <w:snapToGrid w:val="0"/>
                <w:color w:val="0000FF"/>
                <w:sz w:val="22"/>
                <w:szCs w:val="22"/>
              </w:rPr>
              <w:t>makets</w:t>
            </w:r>
            <w:proofErr w:type="spellEnd"/>
            <w:r w:rsidRPr="00FC592D">
              <w:rPr>
                <w:i/>
                <w:snapToGrid w:val="0"/>
                <w:color w:val="0000FF"/>
                <w:sz w:val="22"/>
                <w:szCs w:val="22"/>
              </w:rPr>
              <w:t xml:space="preserve">, </w:t>
            </w:r>
            <w:proofErr w:type="spellStart"/>
            <w:r w:rsidRPr="00FC592D">
              <w:rPr>
                <w:i/>
                <w:snapToGrid w:val="0"/>
                <w:color w:val="0000FF"/>
                <w:sz w:val="22"/>
                <w:szCs w:val="22"/>
              </w:rPr>
              <w:t>ievietojams</w:t>
            </w:r>
            <w:proofErr w:type="spellEnd"/>
            <w:r w:rsidRPr="00FC592D">
              <w:rPr>
                <w:i/>
                <w:snapToGrid w:val="0"/>
                <w:color w:val="0000FF"/>
                <w:sz w:val="22"/>
                <w:szCs w:val="22"/>
              </w:rPr>
              <w:t xml:space="preserve"> </w:t>
            </w:r>
            <w:proofErr w:type="spellStart"/>
            <w:r w:rsidRPr="00FC592D">
              <w:rPr>
                <w:i/>
                <w:snapToGrid w:val="0"/>
                <w:color w:val="0000FF"/>
                <w:sz w:val="22"/>
                <w:szCs w:val="22"/>
              </w:rPr>
              <w:t>laboratorijas</w:t>
            </w:r>
            <w:proofErr w:type="spellEnd"/>
            <w:r w:rsidRPr="00FC592D">
              <w:rPr>
                <w:i/>
                <w:snapToGrid w:val="0"/>
                <w:color w:val="0000FF"/>
                <w:sz w:val="22"/>
                <w:szCs w:val="22"/>
              </w:rPr>
              <w:t xml:space="preserve"> </w:t>
            </w:r>
            <w:proofErr w:type="spellStart"/>
            <w:r w:rsidRPr="00FC592D">
              <w:rPr>
                <w:i/>
                <w:snapToGrid w:val="0"/>
                <w:color w:val="0000FF"/>
                <w:sz w:val="22"/>
                <w:szCs w:val="22"/>
              </w:rPr>
              <w:t>stendā</w:t>
            </w:r>
            <w:proofErr w:type="spellEnd"/>
            <w:r w:rsidRPr="00FC592D">
              <w:rPr>
                <w:i/>
                <w:snapToGrid w:val="0"/>
                <w:color w:val="0000FF"/>
                <w:sz w:val="22"/>
                <w:szCs w:val="22"/>
              </w:rPr>
              <w:t xml:space="preserve">, </w:t>
            </w:r>
            <w:proofErr w:type="spellStart"/>
            <w:r w:rsidRPr="00FC592D">
              <w:rPr>
                <w:i/>
                <w:snapToGrid w:val="0"/>
                <w:color w:val="0000FF"/>
                <w:sz w:val="22"/>
                <w:szCs w:val="22"/>
              </w:rPr>
              <w:t>plāksne</w:t>
            </w:r>
            <w:proofErr w:type="spellEnd"/>
            <w:r w:rsidRPr="00FC592D">
              <w:rPr>
                <w:i/>
                <w:snapToGrid w:val="0"/>
                <w:color w:val="0000FF"/>
                <w:sz w:val="22"/>
                <w:szCs w:val="22"/>
              </w:rPr>
              <w:t xml:space="preserve"> </w:t>
            </w:r>
            <w:proofErr w:type="spellStart"/>
            <w:r w:rsidRPr="00FC592D">
              <w:rPr>
                <w:i/>
                <w:snapToGrid w:val="0"/>
                <w:color w:val="0000FF"/>
                <w:sz w:val="22"/>
                <w:szCs w:val="22"/>
              </w:rPr>
              <w:t>augstums</w:t>
            </w:r>
            <w:proofErr w:type="spellEnd"/>
            <w:r w:rsidRPr="00FC592D">
              <w:rPr>
                <w:i/>
                <w:snapToGrid w:val="0"/>
                <w:color w:val="0000FF"/>
                <w:sz w:val="22"/>
                <w:szCs w:val="22"/>
              </w:rPr>
              <w:t xml:space="preserve"> 297mm, </w:t>
            </w:r>
            <w:proofErr w:type="spellStart"/>
            <w:r w:rsidRPr="00FC592D">
              <w:rPr>
                <w:i/>
                <w:snapToGrid w:val="0"/>
                <w:color w:val="0000FF"/>
                <w:sz w:val="22"/>
                <w:szCs w:val="22"/>
              </w:rPr>
              <w:t>platums</w:t>
            </w:r>
            <w:proofErr w:type="spellEnd"/>
            <w:r w:rsidRPr="00FC592D">
              <w:rPr>
                <w:i/>
                <w:snapToGrid w:val="0"/>
                <w:color w:val="0000FF"/>
                <w:sz w:val="22"/>
                <w:szCs w:val="22"/>
              </w:rPr>
              <w:t xml:space="preserve"> 630mm, </w:t>
            </w:r>
            <w:proofErr w:type="spellStart"/>
            <w:r w:rsidRPr="00FC592D">
              <w:rPr>
                <w:i/>
                <w:snapToGrid w:val="0"/>
                <w:color w:val="0000FF"/>
                <w:sz w:val="22"/>
                <w:szCs w:val="22"/>
              </w:rPr>
              <w:t>uz</w:t>
            </w:r>
            <w:proofErr w:type="spellEnd"/>
            <w:r w:rsidRPr="00FC592D">
              <w:rPr>
                <w:i/>
                <w:snapToGrid w:val="0"/>
                <w:color w:val="0000FF"/>
                <w:sz w:val="22"/>
                <w:szCs w:val="22"/>
              </w:rPr>
              <w:t xml:space="preserve"> </w:t>
            </w:r>
            <w:proofErr w:type="spellStart"/>
            <w:r w:rsidRPr="00FC592D">
              <w:rPr>
                <w:i/>
                <w:snapToGrid w:val="0"/>
                <w:color w:val="0000FF"/>
                <w:sz w:val="22"/>
                <w:szCs w:val="22"/>
              </w:rPr>
              <w:t>kuras</w:t>
            </w:r>
            <w:proofErr w:type="spellEnd"/>
            <w:r w:rsidRPr="00FC592D">
              <w:rPr>
                <w:i/>
                <w:snapToGrid w:val="0"/>
                <w:color w:val="0000FF"/>
                <w:sz w:val="22"/>
                <w:szCs w:val="22"/>
              </w:rPr>
              <w:t xml:space="preserve"> </w:t>
            </w:r>
            <w:proofErr w:type="spellStart"/>
            <w:r w:rsidRPr="00FC592D">
              <w:rPr>
                <w:i/>
                <w:snapToGrid w:val="0"/>
                <w:color w:val="0000FF"/>
                <w:sz w:val="22"/>
                <w:szCs w:val="22"/>
              </w:rPr>
              <w:t>izveidota</w:t>
            </w:r>
            <w:proofErr w:type="spellEnd"/>
            <w:r w:rsidRPr="00FC592D">
              <w:rPr>
                <w:i/>
                <w:snapToGrid w:val="0"/>
                <w:color w:val="0000FF"/>
                <w:sz w:val="22"/>
                <w:szCs w:val="22"/>
              </w:rPr>
              <w:t xml:space="preserve"> </w:t>
            </w:r>
            <w:proofErr w:type="spellStart"/>
            <w:r w:rsidRPr="00FC592D">
              <w:rPr>
                <w:i/>
                <w:snapToGrid w:val="0"/>
                <w:color w:val="0000FF"/>
                <w:sz w:val="22"/>
                <w:szCs w:val="22"/>
              </w:rPr>
              <w:t>izpildierīce</w:t>
            </w:r>
            <w:proofErr w:type="spellEnd"/>
            <w:r w:rsidRPr="00FC592D">
              <w:rPr>
                <w:i/>
                <w:snapToGrid w:val="0"/>
                <w:color w:val="0000FF"/>
                <w:sz w:val="22"/>
                <w:szCs w:val="22"/>
              </w:rPr>
              <w:t xml:space="preserve">, </w:t>
            </w:r>
            <w:proofErr w:type="spellStart"/>
            <w:r w:rsidRPr="00FC592D">
              <w:rPr>
                <w:i/>
                <w:snapToGrid w:val="0"/>
                <w:color w:val="0000FF"/>
                <w:sz w:val="22"/>
                <w:szCs w:val="22"/>
              </w:rPr>
              <w:t>ar</w:t>
            </w:r>
            <w:proofErr w:type="spellEnd"/>
            <w:r w:rsidRPr="00FC592D">
              <w:rPr>
                <w:i/>
                <w:snapToGrid w:val="0"/>
                <w:color w:val="0000FF"/>
                <w:sz w:val="22"/>
                <w:szCs w:val="22"/>
              </w:rPr>
              <w:t xml:space="preserve"> </w:t>
            </w:r>
            <w:proofErr w:type="spellStart"/>
            <w:r w:rsidRPr="00FC592D">
              <w:rPr>
                <w:i/>
                <w:snapToGrid w:val="0"/>
                <w:color w:val="0000FF"/>
                <w:sz w:val="22"/>
                <w:szCs w:val="22"/>
              </w:rPr>
              <w:t>kuras</w:t>
            </w:r>
            <w:proofErr w:type="spellEnd"/>
            <w:r w:rsidRPr="00FC592D">
              <w:rPr>
                <w:i/>
                <w:snapToGrid w:val="0"/>
                <w:color w:val="0000FF"/>
                <w:sz w:val="22"/>
                <w:szCs w:val="22"/>
              </w:rPr>
              <w:t xml:space="preserve"> </w:t>
            </w:r>
            <w:proofErr w:type="spellStart"/>
            <w:r w:rsidRPr="00FC592D">
              <w:rPr>
                <w:i/>
                <w:snapToGrid w:val="0"/>
                <w:color w:val="0000FF"/>
                <w:sz w:val="22"/>
                <w:szCs w:val="22"/>
              </w:rPr>
              <w:t>palīdzību</w:t>
            </w:r>
            <w:proofErr w:type="spellEnd"/>
            <w:r w:rsidRPr="00FC592D">
              <w:rPr>
                <w:i/>
                <w:snapToGrid w:val="0"/>
                <w:color w:val="0000FF"/>
                <w:sz w:val="22"/>
                <w:szCs w:val="22"/>
              </w:rPr>
              <w:t xml:space="preserve"> </w:t>
            </w:r>
            <w:proofErr w:type="spellStart"/>
            <w:r w:rsidRPr="00FC592D">
              <w:rPr>
                <w:i/>
                <w:snapToGrid w:val="0"/>
                <w:color w:val="0000FF"/>
                <w:sz w:val="22"/>
                <w:szCs w:val="22"/>
              </w:rPr>
              <w:t>var</w:t>
            </w:r>
            <w:proofErr w:type="spellEnd"/>
            <w:r w:rsidRPr="00FC592D">
              <w:rPr>
                <w:i/>
                <w:snapToGrid w:val="0"/>
                <w:color w:val="0000FF"/>
                <w:sz w:val="22"/>
                <w:szCs w:val="22"/>
              </w:rPr>
              <w:t xml:space="preserve"> </w:t>
            </w:r>
            <w:proofErr w:type="spellStart"/>
            <w:r w:rsidRPr="00FC592D">
              <w:rPr>
                <w:i/>
                <w:snapToGrid w:val="0"/>
                <w:color w:val="0000FF"/>
                <w:sz w:val="22"/>
                <w:szCs w:val="22"/>
              </w:rPr>
              <w:t>apgūt</w:t>
            </w:r>
            <w:proofErr w:type="spellEnd"/>
            <w:r w:rsidRPr="00FC592D">
              <w:rPr>
                <w:i/>
                <w:snapToGrid w:val="0"/>
                <w:color w:val="0000FF"/>
                <w:sz w:val="22"/>
                <w:szCs w:val="22"/>
              </w:rPr>
              <w:t xml:space="preserve"> </w:t>
            </w:r>
            <w:proofErr w:type="spellStart"/>
            <w:r w:rsidRPr="00FC592D">
              <w:rPr>
                <w:i/>
                <w:snapToGrid w:val="0"/>
                <w:color w:val="0000FF"/>
                <w:sz w:val="22"/>
                <w:szCs w:val="22"/>
              </w:rPr>
              <w:t>reversīva</w:t>
            </w:r>
            <w:proofErr w:type="spellEnd"/>
            <w:r w:rsidRPr="00FC592D">
              <w:rPr>
                <w:i/>
                <w:snapToGrid w:val="0"/>
                <w:color w:val="0000FF"/>
                <w:sz w:val="22"/>
                <w:szCs w:val="22"/>
              </w:rPr>
              <w:t xml:space="preserve"> </w:t>
            </w:r>
            <w:proofErr w:type="spellStart"/>
            <w:r w:rsidRPr="00FC592D">
              <w:rPr>
                <w:i/>
                <w:snapToGrid w:val="0"/>
                <w:color w:val="0000FF"/>
                <w:sz w:val="22"/>
                <w:szCs w:val="22"/>
              </w:rPr>
              <w:t>transportiera</w:t>
            </w:r>
            <w:proofErr w:type="spellEnd"/>
            <w:r w:rsidRPr="00FC592D">
              <w:rPr>
                <w:i/>
                <w:snapToGrid w:val="0"/>
                <w:color w:val="0000FF"/>
                <w:sz w:val="22"/>
                <w:szCs w:val="22"/>
              </w:rPr>
              <w:t xml:space="preserve"> </w:t>
            </w:r>
            <w:proofErr w:type="spellStart"/>
            <w:r w:rsidRPr="00FC592D">
              <w:rPr>
                <w:i/>
                <w:snapToGrid w:val="0"/>
                <w:color w:val="0000FF"/>
                <w:sz w:val="22"/>
                <w:szCs w:val="22"/>
              </w:rPr>
              <w:t>vadības</w:t>
            </w:r>
            <w:proofErr w:type="spellEnd"/>
            <w:r w:rsidRPr="00FC592D">
              <w:rPr>
                <w:i/>
                <w:snapToGrid w:val="0"/>
                <w:color w:val="0000FF"/>
                <w:sz w:val="22"/>
                <w:szCs w:val="22"/>
              </w:rPr>
              <w:t xml:space="preserve"> </w:t>
            </w:r>
            <w:proofErr w:type="spellStart"/>
            <w:r w:rsidRPr="00FC592D">
              <w:rPr>
                <w:i/>
                <w:snapToGrid w:val="0"/>
                <w:color w:val="0000FF"/>
                <w:sz w:val="22"/>
                <w:szCs w:val="22"/>
              </w:rPr>
              <w:t>principus</w:t>
            </w:r>
            <w:proofErr w:type="spellEnd"/>
            <w:r w:rsidRPr="00FC592D">
              <w:rPr>
                <w:i/>
                <w:snapToGrid w:val="0"/>
                <w:color w:val="0000FF"/>
                <w:sz w:val="22"/>
                <w:szCs w:val="22"/>
              </w:rPr>
              <w:t xml:space="preserve">. </w:t>
            </w:r>
            <w:proofErr w:type="spellStart"/>
            <w:r w:rsidRPr="00FC592D">
              <w:rPr>
                <w:i/>
                <w:snapToGrid w:val="0"/>
                <w:color w:val="0000FF"/>
                <w:sz w:val="22"/>
                <w:szCs w:val="22"/>
              </w:rPr>
              <w:t>Sastāv</w:t>
            </w:r>
            <w:proofErr w:type="spellEnd"/>
            <w:r w:rsidRPr="00FC592D">
              <w:rPr>
                <w:i/>
                <w:snapToGrid w:val="0"/>
                <w:color w:val="0000FF"/>
                <w:sz w:val="22"/>
                <w:szCs w:val="22"/>
              </w:rPr>
              <w:t xml:space="preserve"> no </w:t>
            </w:r>
            <w:proofErr w:type="spellStart"/>
            <w:r w:rsidRPr="00FC592D">
              <w:rPr>
                <w:i/>
                <w:snapToGrid w:val="0"/>
                <w:color w:val="0000FF"/>
                <w:sz w:val="22"/>
                <w:szCs w:val="22"/>
              </w:rPr>
              <w:t>lineāri</w:t>
            </w:r>
            <w:proofErr w:type="spellEnd"/>
            <w:r w:rsidRPr="00FC592D">
              <w:rPr>
                <w:i/>
                <w:snapToGrid w:val="0"/>
                <w:color w:val="0000FF"/>
                <w:sz w:val="22"/>
                <w:szCs w:val="22"/>
              </w:rPr>
              <w:t xml:space="preserve"> </w:t>
            </w:r>
            <w:proofErr w:type="spellStart"/>
            <w:r w:rsidRPr="00FC592D">
              <w:rPr>
                <w:i/>
                <w:snapToGrid w:val="0"/>
                <w:color w:val="0000FF"/>
                <w:sz w:val="22"/>
                <w:szCs w:val="22"/>
              </w:rPr>
              <w:t>kustīgas</w:t>
            </w:r>
            <w:proofErr w:type="spellEnd"/>
            <w:r w:rsidRPr="00FC592D">
              <w:rPr>
                <w:i/>
                <w:snapToGrid w:val="0"/>
                <w:color w:val="0000FF"/>
                <w:sz w:val="22"/>
                <w:szCs w:val="22"/>
              </w:rPr>
              <w:t xml:space="preserve"> </w:t>
            </w:r>
            <w:proofErr w:type="spellStart"/>
            <w:r w:rsidRPr="00FC592D">
              <w:rPr>
                <w:i/>
                <w:snapToGrid w:val="0"/>
                <w:color w:val="0000FF"/>
                <w:sz w:val="22"/>
                <w:szCs w:val="22"/>
              </w:rPr>
              <w:t>mehāniskās</w:t>
            </w:r>
            <w:proofErr w:type="spellEnd"/>
            <w:r w:rsidRPr="00FC592D">
              <w:rPr>
                <w:i/>
                <w:snapToGrid w:val="0"/>
                <w:color w:val="0000FF"/>
                <w:sz w:val="22"/>
                <w:szCs w:val="22"/>
              </w:rPr>
              <w:t xml:space="preserve"> </w:t>
            </w:r>
            <w:proofErr w:type="spellStart"/>
            <w:r w:rsidRPr="00FC592D">
              <w:rPr>
                <w:i/>
                <w:snapToGrid w:val="0"/>
                <w:color w:val="0000FF"/>
                <w:sz w:val="22"/>
                <w:szCs w:val="22"/>
              </w:rPr>
              <w:t>daļas</w:t>
            </w:r>
            <w:proofErr w:type="spellEnd"/>
            <w:r w:rsidRPr="00FC592D">
              <w:rPr>
                <w:i/>
                <w:snapToGrid w:val="0"/>
                <w:color w:val="0000FF"/>
                <w:sz w:val="22"/>
                <w:szCs w:val="22"/>
              </w:rPr>
              <w:t xml:space="preserve"> (</w:t>
            </w:r>
            <w:proofErr w:type="spellStart"/>
            <w:r w:rsidRPr="00FC592D">
              <w:rPr>
                <w:i/>
                <w:snapToGrid w:val="0"/>
                <w:color w:val="0000FF"/>
                <w:sz w:val="22"/>
                <w:szCs w:val="22"/>
              </w:rPr>
              <w:t>transportiera</w:t>
            </w:r>
            <w:proofErr w:type="spellEnd"/>
            <w:r w:rsidRPr="00FC592D">
              <w:rPr>
                <w:i/>
                <w:snapToGrid w:val="0"/>
                <w:color w:val="0000FF"/>
                <w:sz w:val="22"/>
                <w:szCs w:val="22"/>
              </w:rPr>
              <w:t xml:space="preserve"> </w:t>
            </w:r>
            <w:proofErr w:type="spellStart"/>
            <w:r w:rsidRPr="00FC592D">
              <w:rPr>
                <w:i/>
                <w:snapToGrid w:val="0"/>
                <w:color w:val="0000FF"/>
                <w:sz w:val="22"/>
                <w:szCs w:val="22"/>
              </w:rPr>
              <w:t>lenta</w:t>
            </w:r>
            <w:proofErr w:type="spellEnd"/>
            <w:r w:rsidRPr="00FC592D">
              <w:rPr>
                <w:i/>
                <w:snapToGrid w:val="0"/>
                <w:color w:val="0000FF"/>
                <w:sz w:val="22"/>
                <w:szCs w:val="22"/>
              </w:rPr>
              <w:t xml:space="preserve">, </w:t>
            </w:r>
            <w:proofErr w:type="spellStart"/>
            <w:r w:rsidRPr="00FC592D">
              <w:rPr>
                <w:i/>
                <w:snapToGrid w:val="0"/>
                <w:color w:val="0000FF"/>
                <w:sz w:val="22"/>
                <w:szCs w:val="22"/>
              </w:rPr>
              <w:t>zobsiksna</w:t>
            </w:r>
            <w:proofErr w:type="spellEnd"/>
            <w:r w:rsidRPr="00FC592D">
              <w:rPr>
                <w:i/>
                <w:snapToGrid w:val="0"/>
                <w:color w:val="0000FF"/>
                <w:sz w:val="22"/>
                <w:szCs w:val="22"/>
              </w:rPr>
              <w:t xml:space="preserve"> </w:t>
            </w:r>
            <w:proofErr w:type="spellStart"/>
            <w:r w:rsidRPr="00FC592D">
              <w:rPr>
                <w:i/>
                <w:snapToGrid w:val="0"/>
                <w:color w:val="0000FF"/>
                <w:sz w:val="22"/>
                <w:szCs w:val="22"/>
              </w:rPr>
              <w:t>vai</w:t>
            </w:r>
            <w:proofErr w:type="spellEnd"/>
            <w:r w:rsidRPr="00FC592D">
              <w:rPr>
                <w:i/>
                <w:snapToGrid w:val="0"/>
                <w:color w:val="0000FF"/>
                <w:sz w:val="22"/>
                <w:szCs w:val="22"/>
              </w:rPr>
              <w:t xml:space="preserve"> </w:t>
            </w:r>
            <w:proofErr w:type="spellStart"/>
            <w:r w:rsidRPr="00FC592D">
              <w:rPr>
                <w:i/>
                <w:snapToGrid w:val="0"/>
                <w:color w:val="0000FF"/>
                <w:sz w:val="22"/>
                <w:szCs w:val="22"/>
              </w:rPr>
              <w:t>siksna</w:t>
            </w:r>
            <w:proofErr w:type="spellEnd"/>
            <w:r w:rsidRPr="00FC592D">
              <w:rPr>
                <w:i/>
                <w:snapToGrid w:val="0"/>
                <w:color w:val="0000FF"/>
                <w:sz w:val="22"/>
                <w:szCs w:val="22"/>
              </w:rPr>
              <w:t xml:space="preserve"> </w:t>
            </w:r>
            <w:proofErr w:type="spellStart"/>
            <w:r w:rsidRPr="00FC592D">
              <w:rPr>
                <w:i/>
                <w:snapToGrid w:val="0"/>
                <w:color w:val="0000FF"/>
                <w:sz w:val="22"/>
                <w:szCs w:val="22"/>
              </w:rPr>
              <w:t>ar</w:t>
            </w:r>
            <w:proofErr w:type="spellEnd"/>
            <w:r w:rsidRPr="00FC592D">
              <w:rPr>
                <w:i/>
                <w:snapToGrid w:val="0"/>
                <w:color w:val="0000FF"/>
                <w:sz w:val="22"/>
                <w:szCs w:val="22"/>
              </w:rPr>
              <w:t xml:space="preserve"> </w:t>
            </w:r>
            <w:proofErr w:type="spellStart"/>
            <w:r w:rsidRPr="00FC592D">
              <w:rPr>
                <w:i/>
                <w:snapToGrid w:val="0"/>
                <w:color w:val="0000FF"/>
                <w:sz w:val="22"/>
                <w:szCs w:val="22"/>
              </w:rPr>
              <w:t>izciļņiem</w:t>
            </w:r>
            <w:proofErr w:type="spellEnd"/>
            <w:r w:rsidRPr="00FC592D">
              <w:rPr>
                <w:i/>
                <w:snapToGrid w:val="0"/>
                <w:color w:val="0000FF"/>
                <w:sz w:val="22"/>
                <w:szCs w:val="22"/>
              </w:rPr>
              <w:t xml:space="preserve">), </w:t>
            </w:r>
            <w:proofErr w:type="spellStart"/>
            <w:r w:rsidRPr="00FC592D">
              <w:rPr>
                <w:i/>
                <w:snapToGrid w:val="0"/>
                <w:color w:val="0000FF"/>
                <w:sz w:val="22"/>
                <w:szCs w:val="22"/>
              </w:rPr>
              <w:t>reversējamas</w:t>
            </w:r>
            <w:proofErr w:type="spellEnd"/>
            <w:r w:rsidRPr="00FC592D">
              <w:rPr>
                <w:i/>
                <w:snapToGrid w:val="0"/>
                <w:color w:val="0000FF"/>
                <w:sz w:val="22"/>
                <w:szCs w:val="22"/>
              </w:rPr>
              <w:t xml:space="preserve"> </w:t>
            </w:r>
            <w:proofErr w:type="spellStart"/>
            <w:r w:rsidRPr="00FC592D">
              <w:rPr>
                <w:i/>
                <w:snapToGrid w:val="0"/>
                <w:color w:val="0000FF"/>
                <w:sz w:val="22"/>
                <w:szCs w:val="22"/>
              </w:rPr>
              <w:t>elektro</w:t>
            </w:r>
            <w:proofErr w:type="spellEnd"/>
            <w:r w:rsidRPr="00FC592D">
              <w:rPr>
                <w:i/>
                <w:snapToGrid w:val="0"/>
                <w:color w:val="0000FF"/>
                <w:sz w:val="22"/>
                <w:szCs w:val="22"/>
              </w:rPr>
              <w:t xml:space="preserve"> </w:t>
            </w:r>
            <w:proofErr w:type="spellStart"/>
            <w:r w:rsidRPr="00FC592D">
              <w:rPr>
                <w:i/>
                <w:snapToGrid w:val="0"/>
                <w:color w:val="0000FF"/>
                <w:sz w:val="22"/>
                <w:szCs w:val="22"/>
              </w:rPr>
              <w:t>piedziņas</w:t>
            </w:r>
            <w:proofErr w:type="spellEnd"/>
            <w:r w:rsidRPr="00FC592D">
              <w:rPr>
                <w:i/>
                <w:snapToGrid w:val="0"/>
                <w:color w:val="0000FF"/>
                <w:sz w:val="22"/>
                <w:szCs w:val="22"/>
              </w:rPr>
              <w:t xml:space="preserve"> un </w:t>
            </w:r>
            <w:proofErr w:type="spellStart"/>
            <w:r w:rsidRPr="00FC592D">
              <w:rPr>
                <w:i/>
                <w:snapToGrid w:val="0"/>
                <w:color w:val="0000FF"/>
                <w:sz w:val="22"/>
                <w:szCs w:val="22"/>
              </w:rPr>
              <w:t>galaslēdžiem</w:t>
            </w:r>
            <w:proofErr w:type="spellEnd"/>
            <w:r w:rsidRPr="00FC592D">
              <w:rPr>
                <w:i/>
                <w:snapToGrid w:val="0"/>
                <w:color w:val="0000FF"/>
                <w:sz w:val="22"/>
                <w:szCs w:val="22"/>
              </w:rPr>
              <w:t xml:space="preserve"> </w:t>
            </w:r>
            <w:proofErr w:type="spellStart"/>
            <w:r w:rsidRPr="00FC592D">
              <w:rPr>
                <w:i/>
                <w:snapToGrid w:val="0"/>
                <w:color w:val="0000FF"/>
                <w:sz w:val="22"/>
                <w:szCs w:val="22"/>
              </w:rPr>
              <w:t>ar</w:t>
            </w:r>
            <w:proofErr w:type="spellEnd"/>
            <w:r w:rsidRPr="00FC592D">
              <w:rPr>
                <w:i/>
                <w:snapToGrid w:val="0"/>
                <w:color w:val="0000FF"/>
                <w:sz w:val="22"/>
                <w:szCs w:val="22"/>
              </w:rPr>
              <w:t xml:space="preserve"> </w:t>
            </w:r>
            <w:proofErr w:type="spellStart"/>
            <w:r w:rsidRPr="00FC592D">
              <w:rPr>
                <w:i/>
                <w:snapToGrid w:val="0"/>
                <w:color w:val="0000FF"/>
                <w:sz w:val="22"/>
                <w:szCs w:val="22"/>
              </w:rPr>
              <w:t>mehāniskiem</w:t>
            </w:r>
            <w:proofErr w:type="spellEnd"/>
            <w:r w:rsidRPr="00FC592D">
              <w:rPr>
                <w:i/>
                <w:snapToGrid w:val="0"/>
                <w:color w:val="0000FF"/>
                <w:sz w:val="22"/>
                <w:szCs w:val="22"/>
              </w:rPr>
              <w:t xml:space="preserve"> </w:t>
            </w:r>
            <w:proofErr w:type="spellStart"/>
            <w:r w:rsidRPr="00FC592D">
              <w:rPr>
                <w:i/>
                <w:snapToGrid w:val="0"/>
                <w:color w:val="0000FF"/>
                <w:sz w:val="22"/>
                <w:szCs w:val="22"/>
              </w:rPr>
              <w:t>kontaktiem</w:t>
            </w:r>
            <w:proofErr w:type="spellEnd"/>
            <w:r w:rsidRPr="00FC592D">
              <w:rPr>
                <w:i/>
                <w:snapToGrid w:val="0"/>
                <w:color w:val="0000FF"/>
                <w:sz w:val="22"/>
                <w:szCs w:val="22"/>
              </w:rPr>
              <w:t xml:space="preserve"> un </w:t>
            </w:r>
            <w:proofErr w:type="spellStart"/>
            <w:r w:rsidRPr="00FC592D">
              <w:rPr>
                <w:i/>
                <w:snapToGrid w:val="0"/>
                <w:color w:val="0000FF"/>
                <w:sz w:val="22"/>
                <w:szCs w:val="22"/>
              </w:rPr>
              <w:t>tuvinājuma</w:t>
            </w:r>
            <w:proofErr w:type="spellEnd"/>
            <w:r w:rsidRPr="00FC592D">
              <w:rPr>
                <w:i/>
                <w:snapToGrid w:val="0"/>
                <w:color w:val="0000FF"/>
                <w:sz w:val="22"/>
                <w:szCs w:val="22"/>
              </w:rPr>
              <w:t xml:space="preserve"> </w:t>
            </w:r>
            <w:proofErr w:type="spellStart"/>
            <w:r w:rsidRPr="00FC592D">
              <w:rPr>
                <w:i/>
                <w:snapToGrid w:val="0"/>
                <w:color w:val="0000FF"/>
                <w:sz w:val="22"/>
                <w:szCs w:val="22"/>
              </w:rPr>
              <w:t>sensoriem</w:t>
            </w:r>
            <w:proofErr w:type="spellEnd"/>
            <w:r w:rsidRPr="00FC592D">
              <w:rPr>
                <w:i/>
                <w:snapToGrid w:val="0"/>
                <w:color w:val="0000FF"/>
                <w:sz w:val="22"/>
                <w:szCs w:val="22"/>
              </w:rPr>
              <w:t xml:space="preserve">. </w:t>
            </w:r>
            <w:proofErr w:type="spellStart"/>
            <w:r w:rsidRPr="00FC592D">
              <w:rPr>
                <w:i/>
                <w:snapToGrid w:val="0"/>
                <w:color w:val="0000FF"/>
                <w:sz w:val="22"/>
                <w:szCs w:val="22"/>
              </w:rPr>
              <w:t>Elektriski</w:t>
            </w:r>
            <w:proofErr w:type="spellEnd"/>
            <w:r w:rsidRPr="00FC592D">
              <w:rPr>
                <w:i/>
                <w:snapToGrid w:val="0"/>
                <w:color w:val="0000FF"/>
                <w:sz w:val="22"/>
                <w:szCs w:val="22"/>
              </w:rPr>
              <w:t xml:space="preserve"> </w:t>
            </w:r>
            <w:proofErr w:type="spellStart"/>
            <w:r w:rsidRPr="00FC592D">
              <w:rPr>
                <w:i/>
                <w:snapToGrid w:val="0"/>
                <w:color w:val="0000FF"/>
                <w:sz w:val="22"/>
                <w:szCs w:val="22"/>
              </w:rPr>
              <w:t>vadāms</w:t>
            </w:r>
            <w:proofErr w:type="spellEnd"/>
            <w:r w:rsidRPr="00FC592D">
              <w:rPr>
                <w:i/>
                <w:snapToGrid w:val="0"/>
                <w:color w:val="0000FF"/>
                <w:sz w:val="22"/>
                <w:szCs w:val="22"/>
              </w:rPr>
              <w:t xml:space="preserve">. </w:t>
            </w:r>
            <w:proofErr w:type="spellStart"/>
            <w:r w:rsidRPr="00FC592D">
              <w:rPr>
                <w:i/>
                <w:snapToGrid w:val="0"/>
                <w:color w:val="0000FF"/>
                <w:sz w:val="22"/>
                <w:szCs w:val="22"/>
              </w:rPr>
              <w:t>Barošanas</w:t>
            </w:r>
            <w:proofErr w:type="spellEnd"/>
            <w:r w:rsidRPr="00FC592D">
              <w:rPr>
                <w:i/>
                <w:snapToGrid w:val="0"/>
                <w:color w:val="0000FF"/>
                <w:sz w:val="22"/>
                <w:szCs w:val="22"/>
              </w:rPr>
              <w:t xml:space="preserve"> </w:t>
            </w:r>
            <w:proofErr w:type="spellStart"/>
            <w:r w:rsidRPr="00FC592D">
              <w:rPr>
                <w:i/>
                <w:snapToGrid w:val="0"/>
                <w:color w:val="0000FF"/>
                <w:sz w:val="22"/>
                <w:szCs w:val="22"/>
              </w:rPr>
              <w:t>spriegums</w:t>
            </w:r>
            <w:proofErr w:type="spellEnd"/>
            <w:r w:rsidRPr="00FC592D">
              <w:rPr>
                <w:i/>
                <w:snapToGrid w:val="0"/>
                <w:color w:val="0000FF"/>
                <w:sz w:val="22"/>
                <w:szCs w:val="22"/>
              </w:rPr>
              <w:t xml:space="preserve"> 24V DC. </w:t>
            </w:r>
            <w:proofErr w:type="spellStart"/>
            <w:r w:rsidRPr="00FC592D">
              <w:rPr>
                <w:i/>
                <w:snapToGrid w:val="0"/>
                <w:color w:val="0000FF"/>
                <w:sz w:val="22"/>
                <w:szCs w:val="22"/>
              </w:rPr>
              <w:t>Pievienošanas</w:t>
            </w:r>
            <w:proofErr w:type="spellEnd"/>
            <w:r w:rsidRPr="00FC592D">
              <w:rPr>
                <w:i/>
                <w:snapToGrid w:val="0"/>
                <w:color w:val="0000FF"/>
                <w:sz w:val="22"/>
                <w:szCs w:val="22"/>
              </w:rPr>
              <w:t xml:space="preserve"> </w:t>
            </w:r>
            <w:proofErr w:type="spellStart"/>
            <w:r w:rsidRPr="00FC592D">
              <w:rPr>
                <w:i/>
                <w:snapToGrid w:val="0"/>
                <w:color w:val="0000FF"/>
                <w:sz w:val="22"/>
                <w:szCs w:val="22"/>
              </w:rPr>
              <w:t>spailes</w:t>
            </w:r>
            <w:proofErr w:type="spellEnd"/>
            <w:r w:rsidRPr="00FC592D">
              <w:rPr>
                <w:i/>
                <w:snapToGrid w:val="0"/>
                <w:color w:val="0000FF"/>
                <w:sz w:val="22"/>
                <w:szCs w:val="22"/>
              </w:rPr>
              <w:t xml:space="preserve"> </w:t>
            </w:r>
            <w:proofErr w:type="spellStart"/>
            <w:r w:rsidRPr="00FC592D">
              <w:rPr>
                <w:i/>
                <w:snapToGrid w:val="0"/>
                <w:color w:val="0000FF"/>
                <w:sz w:val="22"/>
                <w:szCs w:val="22"/>
              </w:rPr>
              <w:t>novietotas</w:t>
            </w:r>
            <w:proofErr w:type="spellEnd"/>
            <w:r w:rsidRPr="00FC592D">
              <w:rPr>
                <w:i/>
                <w:snapToGrid w:val="0"/>
                <w:color w:val="0000FF"/>
                <w:sz w:val="22"/>
                <w:szCs w:val="22"/>
              </w:rPr>
              <w:t xml:space="preserve"> </w:t>
            </w:r>
            <w:proofErr w:type="spellStart"/>
            <w:r w:rsidRPr="00FC592D">
              <w:rPr>
                <w:i/>
                <w:snapToGrid w:val="0"/>
                <w:color w:val="0000FF"/>
                <w:sz w:val="22"/>
                <w:szCs w:val="22"/>
              </w:rPr>
              <w:t>uz</w:t>
            </w:r>
            <w:proofErr w:type="spellEnd"/>
            <w:r w:rsidRPr="00FC592D">
              <w:rPr>
                <w:i/>
                <w:snapToGrid w:val="0"/>
                <w:color w:val="0000FF"/>
                <w:sz w:val="22"/>
                <w:szCs w:val="22"/>
              </w:rPr>
              <w:t xml:space="preserve"> </w:t>
            </w:r>
            <w:proofErr w:type="spellStart"/>
            <w:r w:rsidRPr="00FC592D">
              <w:rPr>
                <w:i/>
                <w:snapToGrid w:val="0"/>
                <w:color w:val="0000FF"/>
                <w:sz w:val="22"/>
                <w:szCs w:val="22"/>
              </w:rPr>
              <w:t>maketa</w:t>
            </w:r>
            <w:proofErr w:type="spellEnd"/>
            <w:r w:rsidRPr="00FC592D">
              <w:rPr>
                <w:i/>
                <w:snapToGrid w:val="0"/>
                <w:color w:val="0000FF"/>
                <w:sz w:val="22"/>
                <w:szCs w:val="22"/>
              </w:rPr>
              <w:t xml:space="preserve"> </w:t>
            </w:r>
            <w:proofErr w:type="spellStart"/>
            <w:r w:rsidRPr="00FC592D">
              <w:rPr>
                <w:i/>
                <w:snapToGrid w:val="0"/>
                <w:color w:val="0000FF"/>
                <w:sz w:val="22"/>
                <w:szCs w:val="22"/>
              </w:rPr>
              <w:t>plāksnes</w:t>
            </w:r>
            <w:proofErr w:type="spellEnd"/>
            <w:r w:rsidRPr="00FC592D">
              <w:rPr>
                <w:i/>
                <w:snapToGrid w:val="0"/>
                <w:color w:val="0000FF"/>
                <w:sz w:val="22"/>
                <w:szCs w:val="22"/>
              </w:rPr>
              <w:t>.</w:t>
            </w:r>
          </w:p>
        </w:tc>
      </w:tr>
    </w:tbl>
    <w:p w:rsidR="00CA0611" w:rsidRDefault="00CA0611" w:rsidP="00CA0611">
      <w:pPr>
        <w:pStyle w:val="ListParagraph"/>
        <w:ind w:left="360"/>
        <w:rPr>
          <w:sz w:val="24"/>
          <w:szCs w:val="24"/>
          <w:u w:val="single"/>
          <w:lang w:val="sv-SE" w:eastAsia="lv-LV"/>
        </w:rPr>
      </w:pPr>
    </w:p>
    <w:p w:rsidR="00CA0611" w:rsidRPr="00FC592D" w:rsidRDefault="00CA0611" w:rsidP="00CA0611">
      <w:pPr>
        <w:pStyle w:val="ListParagraph"/>
        <w:ind w:left="360"/>
        <w:rPr>
          <w:sz w:val="24"/>
          <w:szCs w:val="24"/>
          <w:u w:val="single"/>
          <w:lang w:val="sv-SE" w:eastAsia="lv-LV"/>
        </w:rPr>
      </w:pPr>
    </w:p>
    <w:p w:rsidR="00CA0611" w:rsidRPr="00FC592D" w:rsidRDefault="00CA0611" w:rsidP="00CA0611">
      <w:pPr>
        <w:pStyle w:val="ListParagraph"/>
        <w:numPr>
          <w:ilvl w:val="0"/>
          <w:numId w:val="1"/>
        </w:numPr>
        <w:spacing w:after="120"/>
        <w:ind w:left="357" w:hanging="357"/>
        <w:rPr>
          <w:sz w:val="24"/>
          <w:szCs w:val="24"/>
          <w:u w:val="single"/>
          <w:lang w:val="sv-SE" w:eastAsia="lv-LV"/>
        </w:rPr>
      </w:pPr>
      <w:r w:rsidRPr="00FC592D">
        <w:rPr>
          <w:sz w:val="24"/>
          <w:szCs w:val="24"/>
          <w:u w:val="single"/>
          <w:lang w:val="sv-SE" w:eastAsia="lv-LV"/>
        </w:rPr>
        <w:t>Nolikuma pielikumā Nr.1 „Tehniskā un finanšu piedāvājuma paraugs (Tehniskā specifikācija)” Tehniskā piedāvājuma tabulas 2</w:t>
      </w:r>
      <w:r>
        <w:rPr>
          <w:sz w:val="24"/>
          <w:szCs w:val="24"/>
          <w:u w:val="single"/>
          <w:lang w:val="sv-SE" w:eastAsia="lv-LV"/>
        </w:rPr>
        <w:t>7</w:t>
      </w:r>
      <w:r w:rsidRPr="00FC592D">
        <w:rPr>
          <w:sz w:val="24"/>
          <w:szCs w:val="24"/>
          <w:u w:val="single"/>
          <w:lang w:val="sv-SE" w:eastAsia="lv-LV"/>
        </w:rPr>
        <w:t>.</w:t>
      </w:r>
      <w:r>
        <w:rPr>
          <w:sz w:val="24"/>
          <w:szCs w:val="24"/>
          <w:u w:val="single"/>
          <w:lang w:val="sv-SE" w:eastAsia="lv-LV"/>
        </w:rPr>
        <w:t>1</w:t>
      </w:r>
      <w:r w:rsidRPr="00FC592D">
        <w:rPr>
          <w:sz w:val="24"/>
          <w:szCs w:val="24"/>
          <w:u w:val="single"/>
          <w:lang w:val="sv-SE" w:eastAsia="lv-LV"/>
        </w:rPr>
        <w:t>.punkt</w:t>
      </w:r>
      <w:r w:rsidR="009C2626">
        <w:rPr>
          <w:sz w:val="24"/>
          <w:szCs w:val="24"/>
          <w:u w:val="single"/>
          <w:lang w:val="sv-SE" w:eastAsia="lv-LV"/>
        </w:rPr>
        <w:t xml:space="preserve">s </w:t>
      </w:r>
      <w:r w:rsidR="009C2626">
        <w:rPr>
          <w:sz w:val="24"/>
          <w:szCs w:val="24"/>
          <w:u w:val="single"/>
          <w:lang w:val="lv-LV"/>
        </w:rPr>
        <w:t>izteikts</w:t>
      </w:r>
      <w:r w:rsidRPr="00FC592D">
        <w:rPr>
          <w:sz w:val="24"/>
          <w:szCs w:val="24"/>
          <w:u w:val="single"/>
          <w:lang w:val="sv-SE" w:eastAsia="lv-LV"/>
        </w:rPr>
        <w:t xml:space="preserve"> šādā redakcijā:</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8818"/>
      </w:tblGrid>
      <w:tr w:rsidR="00CA0611" w:rsidRPr="00BD3562" w:rsidTr="009C2626">
        <w:tc>
          <w:tcPr>
            <w:tcW w:w="963" w:type="dxa"/>
            <w:tcBorders>
              <w:left w:val="single" w:sz="4" w:space="0" w:color="auto"/>
              <w:bottom w:val="single" w:sz="4" w:space="0" w:color="auto"/>
              <w:right w:val="single" w:sz="4" w:space="0" w:color="auto"/>
            </w:tcBorders>
            <w:vAlign w:val="center"/>
          </w:tcPr>
          <w:p w:rsidR="00CA0611" w:rsidRPr="00FC592D" w:rsidRDefault="00CA0611" w:rsidP="00F062B9">
            <w:pPr>
              <w:jc w:val="center"/>
              <w:rPr>
                <w:i/>
                <w:snapToGrid w:val="0"/>
                <w:color w:val="0000FF"/>
                <w:sz w:val="22"/>
                <w:szCs w:val="22"/>
              </w:rPr>
            </w:pPr>
            <w:r w:rsidRPr="00FC592D">
              <w:rPr>
                <w:i/>
                <w:snapToGrid w:val="0"/>
                <w:color w:val="0000FF"/>
                <w:sz w:val="22"/>
                <w:szCs w:val="22"/>
              </w:rPr>
              <w:t>27.1.</w:t>
            </w:r>
          </w:p>
        </w:tc>
        <w:tc>
          <w:tcPr>
            <w:tcW w:w="8818" w:type="dxa"/>
            <w:tcBorders>
              <w:left w:val="single" w:sz="4" w:space="0" w:color="auto"/>
              <w:bottom w:val="single" w:sz="4" w:space="0" w:color="auto"/>
              <w:right w:val="single" w:sz="4" w:space="0" w:color="auto"/>
            </w:tcBorders>
            <w:vAlign w:val="center"/>
          </w:tcPr>
          <w:p w:rsidR="00CA0611" w:rsidRPr="00FC592D" w:rsidRDefault="00CA0611" w:rsidP="00F062B9">
            <w:pPr>
              <w:jc w:val="both"/>
              <w:rPr>
                <w:i/>
                <w:snapToGrid w:val="0"/>
                <w:color w:val="0000FF"/>
                <w:sz w:val="22"/>
                <w:szCs w:val="22"/>
                <w:highlight w:val="green"/>
              </w:rPr>
            </w:pPr>
            <w:proofErr w:type="spellStart"/>
            <w:r w:rsidRPr="00FC592D">
              <w:rPr>
                <w:i/>
                <w:snapToGrid w:val="0"/>
                <w:color w:val="0000FF"/>
                <w:sz w:val="22"/>
                <w:szCs w:val="22"/>
              </w:rPr>
              <w:t>Laboratorijas</w:t>
            </w:r>
            <w:proofErr w:type="spellEnd"/>
            <w:r w:rsidRPr="00FC592D">
              <w:rPr>
                <w:i/>
                <w:snapToGrid w:val="0"/>
                <w:color w:val="0000FF"/>
                <w:sz w:val="22"/>
                <w:szCs w:val="22"/>
              </w:rPr>
              <w:t xml:space="preserve"> </w:t>
            </w:r>
            <w:proofErr w:type="spellStart"/>
            <w:r w:rsidRPr="00FC592D">
              <w:rPr>
                <w:i/>
                <w:snapToGrid w:val="0"/>
                <w:color w:val="0000FF"/>
                <w:sz w:val="22"/>
                <w:szCs w:val="22"/>
              </w:rPr>
              <w:t>makets</w:t>
            </w:r>
            <w:proofErr w:type="spellEnd"/>
            <w:r w:rsidRPr="00FC592D">
              <w:rPr>
                <w:i/>
                <w:snapToGrid w:val="0"/>
                <w:color w:val="0000FF"/>
                <w:sz w:val="22"/>
                <w:szCs w:val="22"/>
              </w:rPr>
              <w:t xml:space="preserve">, </w:t>
            </w:r>
            <w:proofErr w:type="spellStart"/>
            <w:r w:rsidRPr="00FC592D">
              <w:rPr>
                <w:i/>
                <w:snapToGrid w:val="0"/>
                <w:color w:val="0000FF"/>
                <w:sz w:val="22"/>
                <w:szCs w:val="22"/>
              </w:rPr>
              <w:t>ievietojams</w:t>
            </w:r>
            <w:proofErr w:type="spellEnd"/>
            <w:r w:rsidRPr="00FC592D">
              <w:rPr>
                <w:i/>
                <w:snapToGrid w:val="0"/>
                <w:color w:val="0000FF"/>
                <w:sz w:val="22"/>
                <w:szCs w:val="22"/>
              </w:rPr>
              <w:t xml:space="preserve"> </w:t>
            </w:r>
            <w:proofErr w:type="spellStart"/>
            <w:r w:rsidRPr="00FC592D">
              <w:rPr>
                <w:i/>
                <w:snapToGrid w:val="0"/>
                <w:color w:val="0000FF"/>
                <w:sz w:val="22"/>
                <w:szCs w:val="22"/>
              </w:rPr>
              <w:t>laboratorijas</w:t>
            </w:r>
            <w:proofErr w:type="spellEnd"/>
            <w:r w:rsidRPr="00FC592D">
              <w:rPr>
                <w:i/>
                <w:snapToGrid w:val="0"/>
                <w:color w:val="0000FF"/>
                <w:sz w:val="22"/>
                <w:szCs w:val="22"/>
              </w:rPr>
              <w:t xml:space="preserve"> </w:t>
            </w:r>
            <w:proofErr w:type="spellStart"/>
            <w:r w:rsidRPr="00FC592D">
              <w:rPr>
                <w:i/>
                <w:snapToGrid w:val="0"/>
                <w:color w:val="0000FF"/>
                <w:sz w:val="22"/>
                <w:szCs w:val="22"/>
              </w:rPr>
              <w:t>stendā</w:t>
            </w:r>
            <w:proofErr w:type="spellEnd"/>
            <w:r w:rsidRPr="00FC592D">
              <w:rPr>
                <w:i/>
                <w:snapToGrid w:val="0"/>
                <w:color w:val="0000FF"/>
                <w:sz w:val="22"/>
                <w:szCs w:val="22"/>
              </w:rPr>
              <w:t xml:space="preserve">, </w:t>
            </w:r>
            <w:proofErr w:type="spellStart"/>
            <w:r w:rsidRPr="00FC592D">
              <w:rPr>
                <w:i/>
                <w:snapToGrid w:val="0"/>
                <w:color w:val="0000FF"/>
                <w:sz w:val="22"/>
                <w:szCs w:val="22"/>
              </w:rPr>
              <w:t>plāksne</w:t>
            </w:r>
            <w:proofErr w:type="spellEnd"/>
            <w:r w:rsidRPr="00FC592D">
              <w:rPr>
                <w:i/>
                <w:snapToGrid w:val="0"/>
                <w:color w:val="0000FF"/>
                <w:sz w:val="22"/>
                <w:szCs w:val="22"/>
              </w:rPr>
              <w:t xml:space="preserve">, </w:t>
            </w:r>
            <w:proofErr w:type="spellStart"/>
            <w:r w:rsidRPr="00FC592D">
              <w:rPr>
                <w:i/>
                <w:snapToGrid w:val="0"/>
                <w:color w:val="0000FF"/>
                <w:sz w:val="22"/>
                <w:szCs w:val="22"/>
              </w:rPr>
              <w:t>augstums</w:t>
            </w:r>
            <w:proofErr w:type="spellEnd"/>
            <w:r w:rsidRPr="00FC592D">
              <w:rPr>
                <w:i/>
                <w:snapToGrid w:val="0"/>
                <w:color w:val="0000FF"/>
                <w:sz w:val="22"/>
                <w:szCs w:val="22"/>
              </w:rPr>
              <w:t xml:space="preserve"> 297mm, </w:t>
            </w:r>
            <w:proofErr w:type="spellStart"/>
            <w:r w:rsidRPr="00FC592D">
              <w:rPr>
                <w:i/>
                <w:snapToGrid w:val="0"/>
                <w:color w:val="0000FF"/>
                <w:sz w:val="22"/>
                <w:szCs w:val="22"/>
              </w:rPr>
              <w:t>platums</w:t>
            </w:r>
            <w:proofErr w:type="spellEnd"/>
            <w:r w:rsidRPr="00FC592D">
              <w:rPr>
                <w:i/>
                <w:snapToGrid w:val="0"/>
                <w:color w:val="0000FF"/>
                <w:sz w:val="22"/>
                <w:szCs w:val="22"/>
              </w:rPr>
              <w:t xml:space="preserve"> 630mm, </w:t>
            </w:r>
            <w:proofErr w:type="spellStart"/>
            <w:r w:rsidRPr="00FC592D">
              <w:rPr>
                <w:i/>
                <w:snapToGrid w:val="0"/>
                <w:color w:val="0000FF"/>
                <w:sz w:val="22"/>
                <w:szCs w:val="22"/>
              </w:rPr>
              <w:t>uz</w:t>
            </w:r>
            <w:proofErr w:type="spellEnd"/>
            <w:r w:rsidRPr="00FC592D">
              <w:rPr>
                <w:i/>
                <w:snapToGrid w:val="0"/>
                <w:color w:val="0000FF"/>
                <w:sz w:val="22"/>
                <w:szCs w:val="22"/>
              </w:rPr>
              <w:t xml:space="preserve"> </w:t>
            </w:r>
            <w:proofErr w:type="spellStart"/>
            <w:r w:rsidRPr="00FC592D">
              <w:rPr>
                <w:i/>
                <w:snapToGrid w:val="0"/>
                <w:color w:val="0000FF"/>
                <w:sz w:val="22"/>
                <w:szCs w:val="22"/>
              </w:rPr>
              <w:t>kuras</w:t>
            </w:r>
            <w:proofErr w:type="spellEnd"/>
            <w:r w:rsidRPr="00FC592D">
              <w:rPr>
                <w:i/>
                <w:snapToGrid w:val="0"/>
                <w:color w:val="0000FF"/>
                <w:sz w:val="22"/>
                <w:szCs w:val="22"/>
              </w:rPr>
              <w:t xml:space="preserve"> </w:t>
            </w:r>
            <w:proofErr w:type="spellStart"/>
            <w:r w:rsidRPr="00FC592D">
              <w:rPr>
                <w:i/>
                <w:snapToGrid w:val="0"/>
                <w:color w:val="0000FF"/>
                <w:sz w:val="22"/>
                <w:szCs w:val="22"/>
              </w:rPr>
              <w:t>izveidota</w:t>
            </w:r>
            <w:proofErr w:type="spellEnd"/>
            <w:r w:rsidRPr="00FC592D">
              <w:rPr>
                <w:i/>
                <w:snapToGrid w:val="0"/>
                <w:color w:val="0000FF"/>
                <w:sz w:val="22"/>
                <w:szCs w:val="22"/>
              </w:rPr>
              <w:t xml:space="preserve"> </w:t>
            </w:r>
            <w:proofErr w:type="spellStart"/>
            <w:r w:rsidRPr="00FC592D">
              <w:rPr>
                <w:i/>
                <w:snapToGrid w:val="0"/>
                <w:color w:val="0000FF"/>
                <w:sz w:val="22"/>
                <w:szCs w:val="22"/>
              </w:rPr>
              <w:t>izpildierīce</w:t>
            </w:r>
            <w:proofErr w:type="spellEnd"/>
            <w:r w:rsidRPr="00FC592D">
              <w:rPr>
                <w:i/>
                <w:snapToGrid w:val="0"/>
                <w:color w:val="0000FF"/>
                <w:sz w:val="22"/>
                <w:szCs w:val="22"/>
              </w:rPr>
              <w:t xml:space="preserve">, </w:t>
            </w:r>
            <w:proofErr w:type="spellStart"/>
            <w:r w:rsidRPr="00FC592D">
              <w:rPr>
                <w:i/>
                <w:snapToGrid w:val="0"/>
                <w:color w:val="0000FF"/>
                <w:sz w:val="22"/>
                <w:szCs w:val="22"/>
              </w:rPr>
              <w:t>ar</w:t>
            </w:r>
            <w:proofErr w:type="spellEnd"/>
            <w:r w:rsidRPr="00FC592D">
              <w:rPr>
                <w:i/>
                <w:snapToGrid w:val="0"/>
                <w:color w:val="0000FF"/>
                <w:sz w:val="22"/>
                <w:szCs w:val="22"/>
              </w:rPr>
              <w:t xml:space="preserve"> </w:t>
            </w:r>
            <w:proofErr w:type="spellStart"/>
            <w:r w:rsidRPr="00FC592D">
              <w:rPr>
                <w:i/>
                <w:snapToGrid w:val="0"/>
                <w:color w:val="0000FF"/>
                <w:sz w:val="22"/>
                <w:szCs w:val="22"/>
              </w:rPr>
              <w:t>kuras</w:t>
            </w:r>
            <w:proofErr w:type="spellEnd"/>
            <w:r w:rsidRPr="00FC592D">
              <w:rPr>
                <w:i/>
                <w:snapToGrid w:val="0"/>
                <w:color w:val="0000FF"/>
                <w:sz w:val="22"/>
                <w:szCs w:val="22"/>
              </w:rPr>
              <w:t xml:space="preserve"> </w:t>
            </w:r>
            <w:proofErr w:type="spellStart"/>
            <w:r w:rsidRPr="00FC592D">
              <w:rPr>
                <w:i/>
                <w:snapToGrid w:val="0"/>
                <w:color w:val="0000FF"/>
                <w:sz w:val="22"/>
                <w:szCs w:val="22"/>
              </w:rPr>
              <w:t>palīdzību</w:t>
            </w:r>
            <w:proofErr w:type="spellEnd"/>
            <w:r w:rsidRPr="00FC592D">
              <w:rPr>
                <w:i/>
                <w:snapToGrid w:val="0"/>
                <w:color w:val="0000FF"/>
                <w:sz w:val="22"/>
                <w:szCs w:val="22"/>
              </w:rPr>
              <w:t xml:space="preserve"> </w:t>
            </w:r>
            <w:proofErr w:type="spellStart"/>
            <w:r w:rsidRPr="00FC592D">
              <w:rPr>
                <w:i/>
                <w:snapToGrid w:val="0"/>
                <w:color w:val="0000FF"/>
                <w:sz w:val="22"/>
                <w:szCs w:val="22"/>
              </w:rPr>
              <w:t>var</w:t>
            </w:r>
            <w:proofErr w:type="spellEnd"/>
            <w:r w:rsidRPr="00FC592D">
              <w:rPr>
                <w:i/>
                <w:snapToGrid w:val="0"/>
                <w:color w:val="0000FF"/>
                <w:sz w:val="22"/>
                <w:szCs w:val="22"/>
              </w:rPr>
              <w:t xml:space="preserve"> </w:t>
            </w:r>
            <w:proofErr w:type="spellStart"/>
            <w:r w:rsidRPr="00FC592D">
              <w:rPr>
                <w:i/>
                <w:snapToGrid w:val="0"/>
                <w:color w:val="0000FF"/>
                <w:sz w:val="22"/>
                <w:szCs w:val="22"/>
              </w:rPr>
              <w:t>apgūt</w:t>
            </w:r>
            <w:proofErr w:type="spellEnd"/>
            <w:r w:rsidRPr="00FC592D">
              <w:rPr>
                <w:i/>
                <w:snapToGrid w:val="0"/>
                <w:color w:val="0000FF"/>
                <w:sz w:val="22"/>
                <w:szCs w:val="22"/>
              </w:rPr>
              <w:t xml:space="preserve"> </w:t>
            </w:r>
            <w:proofErr w:type="spellStart"/>
            <w:r w:rsidRPr="00FC592D">
              <w:rPr>
                <w:i/>
                <w:snapToGrid w:val="0"/>
                <w:color w:val="0000FF"/>
                <w:sz w:val="22"/>
                <w:szCs w:val="22"/>
              </w:rPr>
              <w:t>pozicionēšanas</w:t>
            </w:r>
            <w:proofErr w:type="spellEnd"/>
            <w:r w:rsidRPr="00FC592D">
              <w:rPr>
                <w:i/>
                <w:snapToGrid w:val="0"/>
                <w:color w:val="0000FF"/>
                <w:sz w:val="22"/>
                <w:szCs w:val="22"/>
              </w:rPr>
              <w:t xml:space="preserve"> </w:t>
            </w:r>
            <w:proofErr w:type="spellStart"/>
            <w:r w:rsidRPr="00FC592D">
              <w:rPr>
                <w:i/>
                <w:snapToGrid w:val="0"/>
                <w:color w:val="0000FF"/>
                <w:sz w:val="22"/>
                <w:szCs w:val="22"/>
              </w:rPr>
              <w:t>vadības</w:t>
            </w:r>
            <w:proofErr w:type="spellEnd"/>
            <w:r w:rsidRPr="00FC592D">
              <w:rPr>
                <w:i/>
                <w:snapToGrid w:val="0"/>
                <w:color w:val="0000FF"/>
                <w:sz w:val="22"/>
                <w:szCs w:val="22"/>
              </w:rPr>
              <w:t xml:space="preserve"> </w:t>
            </w:r>
            <w:proofErr w:type="spellStart"/>
            <w:r w:rsidRPr="00FC592D">
              <w:rPr>
                <w:i/>
                <w:snapToGrid w:val="0"/>
                <w:color w:val="0000FF"/>
                <w:sz w:val="22"/>
                <w:szCs w:val="22"/>
              </w:rPr>
              <w:t>principus</w:t>
            </w:r>
            <w:proofErr w:type="spellEnd"/>
            <w:r w:rsidRPr="00FC592D">
              <w:rPr>
                <w:i/>
                <w:snapToGrid w:val="0"/>
                <w:color w:val="0000FF"/>
                <w:sz w:val="22"/>
                <w:szCs w:val="22"/>
              </w:rPr>
              <w:t xml:space="preserve">. </w:t>
            </w:r>
            <w:proofErr w:type="spellStart"/>
            <w:r w:rsidRPr="00FC592D">
              <w:rPr>
                <w:i/>
                <w:snapToGrid w:val="0"/>
                <w:color w:val="0000FF"/>
                <w:sz w:val="22"/>
                <w:szCs w:val="22"/>
              </w:rPr>
              <w:t>Sastāv</w:t>
            </w:r>
            <w:proofErr w:type="spellEnd"/>
            <w:r w:rsidRPr="00FC592D">
              <w:rPr>
                <w:i/>
                <w:snapToGrid w:val="0"/>
                <w:color w:val="0000FF"/>
                <w:sz w:val="22"/>
                <w:szCs w:val="22"/>
              </w:rPr>
              <w:t xml:space="preserve"> no </w:t>
            </w:r>
            <w:proofErr w:type="spellStart"/>
            <w:r w:rsidRPr="00FC592D">
              <w:rPr>
                <w:i/>
                <w:snapToGrid w:val="0"/>
                <w:color w:val="0000FF"/>
                <w:sz w:val="22"/>
                <w:szCs w:val="22"/>
              </w:rPr>
              <w:t>lineāri</w:t>
            </w:r>
            <w:proofErr w:type="spellEnd"/>
            <w:r w:rsidRPr="00FC592D">
              <w:rPr>
                <w:i/>
                <w:snapToGrid w:val="0"/>
                <w:color w:val="0000FF"/>
                <w:sz w:val="22"/>
                <w:szCs w:val="22"/>
              </w:rPr>
              <w:t xml:space="preserve"> </w:t>
            </w:r>
            <w:proofErr w:type="spellStart"/>
            <w:r w:rsidRPr="00FC592D">
              <w:rPr>
                <w:i/>
                <w:snapToGrid w:val="0"/>
                <w:color w:val="0000FF"/>
                <w:sz w:val="22"/>
                <w:szCs w:val="22"/>
              </w:rPr>
              <w:t>kustīgas</w:t>
            </w:r>
            <w:proofErr w:type="spellEnd"/>
            <w:r w:rsidRPr="00FC592D">
              <w:rPr>
                <w:i/>
                <w:snapToGrid w:val="0"/>
                <w:color w:val="0000FF"/>
                <w:sz w:val="22"/>
                <w:szCs w:val="22"/>
              </w:rPr>
              <w:t xml:space="preserve"> </w:t>
            </w:r>
            <w:proofErr w:type="spellStart"/>
            <w:r w:rsidRPr="00FC592D">
              <w:rPr>
                <w:i/>
                <w:snapToGrid w:val="0"/>
                <w:color w:val="0000FF"/>
                <w:sz w:val="22"/>
                <w:szCs w:val="22"/>
              </w:rPr>
              <w:t>mehāniskās</w:t>
            </w:r>
            <w:proofErr w:type="spellEnd"/>
            <w:r w:rsidRPr="00FC592D">
              <w:rPr>
                <w:i/>
                <w:snapToGrid w:val="0"/>
                <w:color w:val="0000FF"/>
                <w:sz w:val="22"/>
                <w:szCs w:val="22"/>
              </w:rPr>
              <w:t xml:space="preserve"> </w:t>
            </w:r>
            <w:proofErr w:type="spellStart"/>
            <w:r w:rsidRPr="00FC592D">
              <w:rPr>
                <w:i/>
                <w:snapToGrid w:val="0"/>
                <w:color w:val="0000FF"/>
                <w:sz w:val="22"/>
                <w:szCs w:val="22"/>
              </w:rPr>
              <w:t>daļas</w:t>
            </w:r>
            <w:proofErr w:type="spellEnd"/>
            <w:r w:rsidRPr="00FC592D">
              <w:rPr>
                <w:i/>
                <w:snapToGrid w:val="0"/>
                <w:color w:val="0000FF"/>
                <w:sz w:val="22"/>
                <w:szCs w:val="22"/>
              </w:rPr>
              <w:t xml:space="preserve"> (</w:t>
            </w:r>
            <w:proofErr w:type="spellStart"/>
            <w:r w:rsidRPr="00FC592D">
              <w:rPr>
                <w:i/>
                <w:snapToGrid w:val="0"/>
                <w:color w:val="0000FF"/>
                <w:sz w:val="22"/>
                <w:szCs w:val="22"/>
              </w:rPr>
              <w:t>piemēram</w:t>
            </w:r>
            <w:proofErr w:type="spellEnd"/>
            <w:r w:rsidRPr="00FC592D">
              <w:rPr>
                <w:i/>
                <w:snapToGrid w:val="0"/>
                <w:color w:val="0000FF"/>
                <w:sz w:val="22"/>
                <w:szCs w:val="22"/>
              </w:rPr>
              <w:t xml:space="preserve">, </w:t>
            </w:r>
            <w:proofErr w:type="spellStart"/>
            <w:r w:rsidRPr="00FC592D">
              <w:rPr>
                <w:i/>
                <w:snapToGrid w:val="0"/>
                <w:color w:val="0000FF"/>
                <w:sz w:val="22"/>
                <w:szCs w:val="22"/>
              </w:rPr>
              <w:t>ar</w:t>
            </w:r>
            <w:proofErr w:type="spellEnd"/>
            <w:r w:rsidRPr="00FC592D">
              <w:rPr>
                <w:i/>
                <w:snapToGrid w:val="0"/>
                <w:color w:val="0000FF"/>
                <w:sz w:val="22"/>
                <w:szCs w:val="22"/>
              </w:rPr>
              <w:t xml:space="preserve"> </w:t>
            </w:r>
            <w:proofErr w:type="spellStart"/>
            <w:r w:rsidRPr="00FC592D">
              <w:rPr>
                <w:i/>
                <w:snapToGrid w:val="0"/>
                <w:color w:val="0000FF"/>
                <w:sz w:val="22"/>
                <w:szCs w:val="22"/>
              </w:rPr>
              <w:t>motorreduktoru</w:t>
            </w:r>
            <w:proofErr w:type="spellEnd"/>
            <w:r w:rsidRPr="00FC592D">
              <w:rPr>
                <w:i/>
                <w:snapToGrid w:val="0"/>
                <w:color w:val="0000FF"/>
                <w:sz w:val="22"/>
                <w:szCs w:val="22"/>
              </w:rPr>
              <w:t xml:space="preserve"> </w:t>
            </w:r>
            <w:proofErr w:type="spellStart"/>
            <w:proofErr w:type="gramStart"/>
            <w:r w:rsidRPr="00FC592D">
              <w:rPr>
                <w:i/>
                <w:snapToGrid w:val="0"/>
                <w:color w:val="0000FF"/>
                <w:sz w:val="22"/>
                <w:szCs w:val="22"/>
              </w:rPr>
              <w:t>piedzīta</w:t>
            </w:r>
            <w:proofErr w:type="spellEnd"/>
            <w:r w:rsidRPr="00FC592D">
              <w:rPr>
                <w:i/>
                <w:snapToGrid w:val="0"/>
                <w:color w:val="0000FF"/>
                <w:sz w:val="22"/>
                <w:szCs w:val="22"/>
              </w:rPr>
              <w:t xml:space="preserve">  </w:t>
            </w:r>
            <w:proofErr w:type="spellStart"/>
            <w:r w:rsidRPr="00FC592D">
              <w:rPr>
                <w:i/>
                <w:snapToGrid w:val="0"/>
                <w:color w:val="0000FF"/>
                <w:sz w:val="22"/>
                <w:szCs w:val="22"/>
              </w:rPr>
              <w:t>vadskrūve</w:t>
            </w:r>
            <w:proofErr w:type="spellEnd"/>
            <w:proofErr w:type="gramEnd"/>
            <w:r w:rsidRPr="00FC592D">
              <w:rPr>
                <w:i/>
                <w:snapToGrid w:val="0"/>
                <w:color w:val="0000FF"/>
                <w:sz w:val="22"/>
                <w:szCs w:val="22"/>
              </w:rPr>
              <w:t xml:space="preserve"> </w:t>
            </w:r>
            <w:proofErr w:type="spellStart"/>
            <w:r w:rsidRPr="00FC592D">
              <w:rPr>
                <w:i/>
                <w:snapToGrid w:val="0"/>
                <w:color w:val="0000FF"/>
                <w:sz w:val="22"/>
                <w:szCs w:val="22"/>
              </w:rPr>
              <w:t>ar</w:t>
            </w:r>
            <w:proofErr w:type="spellEnd"/>
            <w:r w:rsidRPr="00FC592D">
              <w:rPr>
                <w:i/>
                <w:snapToGrid w:val="0"/>
                <w:color w:val="0000FF"/>
                <w:sz w:val="22"/>
                <w:szCs w:val="22"/>
              </w:rPr>
              <w:t xml:space="preserve">  </w:t>
            </w:r>
            <w:proofErr w:type="spellStart"/>
            <w:r w:rsidRPr="00FC592D">
              <w:rPr>
                <w:i/>
                <w:snapToGrid w:val="0"/>
                <w:color w:val="0000FF"/>
                <w:sz w:val="22"/>
                <w:szCs w:val="22"/>
              </w:rPr>
              <w:t>uzgriezni</w:t>
            </w:r>
            <w:proofErr w:type="spellEnd"/>
            <w:r w:rsidRPr="00FC592D">
              <w:rPr>
                <w:i/>
                <w:snapToGrid w:val="0"/>
                <w:color w:val="0000FF"/>
                <w:sz w:val="22"/>
                <w:szCs w:val="22"/>
              </w:rPr>
              <w:t xml:space="preserve">, </w:t>
            </w:r>
            <w:proofErr w:type="spellStart"/>
            <w:r w:rsidRPr="00FC592D">
              <w:rPr>
                <w:i/>
                <w:snapToGrid w:val="0"/>
                <w:color w:val="0000FF"/>
                <w:sz w:val="22"/>
                <w:szCs w:val="22"/>
              </w:rPr>
              <w:t>kas</w:t>
            </w:r>
            <w:proofErr w:type="spellEnd"/>
            <w:r w:rsidRPr="00FC592D">
              <w:rPr>
                <w:i/>
                <w:snapToGrid w:val="0"/>
                <w:color w:val="0000FF"/>
                <w:sz w:val="22"/>
                <w:szCs w:val="22"/>
              </w:rPr>
              <w:t xml:space="preserve"> </w:t>
            </w:r>
            <w:proofErr w:type="spellStart"/>
            <w:r w:rsidRPr="00FC592D">
              <w:rPr>
                <w:i/>
                <w:snapToGrid w:val="0"/>
                <w:color w:val="0000FF"/>
                <w:sz w:val="22"/>
                <w:szCs w:val="22"/>
              </w:rPr>
              <w:t>pārvieto</w:t>
            </w:r>
            <w:proofErr w:type="spellEnd"/>
            <w:r w:rsidRPr="00FC592D">
              <w:rPr>
                <w:i/>
                <w:snapToGrid w:val="0"/>
                <w:color w:val="0000FF"/>
                <w:sz w:val="22"/>
                <w:szCs w:val="22"/>
              </w:rPr>
              <w:t xml:space="preserve"> </w:t>
            </w:r>
            <w:proofErr w:type="spellStart"/>
            <w:r w:rsidRPr="00FC592D">
              <w:rPr>
                <w:i/>
                <w:snapToGrid w:val="0"/>
                <w:color w:val="0000FF"/>
                <w:sz w:val="22"/>
                <w:szCs w:val="22"/>
              </w:rPr>
              <w:t>ratiņus</w:t>
            </w:r>
            <w:proofErr w:type="spellEnd"/>
            <w:r w:rsidRPr="00FC592D">
              <w:rPr>
                <w:i/>
                <w:snapToGrid w:val="0"/>
                <w:color w:val="0000FF"/>
                <w:sz w:val="22"/>
                <w:szCs w:val="22"/>
              </w:rPr>
              <w:t xml:space="preserve"> pa </w:t>
            </w:r>
            <w:proofErr w:type="spellStart"/>
            <w:r w:rsidRPr="00FC592D">
              <w:rPr>
                <w:i/>
                <w:snapToGrid w:val="0"/>
                <w:color w:val="0000FF"/>
                <w:sz w:val="22"/>
                <w:szCs w:val="22"/>
              </w:rPr>
              <w:t>vadulēm</w:t>
            </w:r>
            <w:proofErr w:type="spellEnd"/>
            <w:r w:rsidRPr="00FC592D">
              <w:rPr>
                <w:i/>
                <w:snapToGrid w:val="0"/>
                <w:color w:val="0000FF"/>
                <w:sz w:val="22"/>
                <w:szCs w:val="22"/>
              </w:rPr>
              <w:t xml:space="preserve">), </w:t>
            </w:r>
            <w:proofErr w:type="spellStart"/>
            <w:r w:rsidRPr="00FC592D">
              <w:rPr>
                <w:i/>
                <w:snapToGrid w:val="0"/>
                <w:color w:val="0000FF"/>
                <w:sz w:val="22"/>
                <w:szCs w:val="22"/>
              </w:rPr>
              <w:t>reversējama</w:t>
            </w:r>
            <w:proofErr w:type="spellEnd"/>
            <w:r w:rsidRPr="00FC592D">
              <w:rPr>
                <w:i/>
                <w:snapToGrid w:val="0"/>
                <w:color w:val="0000FF"/>
                <w:sz w:val="22"/>
                <w:szCs w:val="22"/>
              </w:rPr>
              <w:t xml:space="preserve"> </w:t>
            </w:r>
            <w:proofErr w:type="spellStart"/>
            <w:r w:rsidRPr="00FC592D">
              <w:rPr>
                <w:i/>
                <w:snapToGrid w:val="0"/>
                <w:color w:val="0000FF"/>
                <w:sz w:val="22"/>
                <w:szCs w:val="22"/>
              </w:rPr>
              <w:t>elektro</w:t>
            </w:r>
            <w:proofErr w:type="spellEnd"/>
            <w:r w:rsidRPr="00FC592D">
              <w:rPr>
                <w:i/>
                <w:snapToGrid w:val="0"/>
                <w:color w:val="0000FF"/>
                <w:sz w:val="22"/>
                <w:szCs w:val="22"/>
              </w:rPr>
              <w:t xml:space="preserve"> </w:t>
            </w:r>
            <w:proofErr w:type="spellStart"/>
            <w:r w:rsidRPr="00FC592D">
              <w:rPr>
                <w:i/>
                <w:snapToGrid w:val="0"/>
                <w:color w:val="0000FF"/>
                <w:sz w:val="22"/>
                <w:szCs w:val="22"/>
              </w:rPr>
              <w:t>piedziņa</w:t>
            </w:r>
            <w:proofErr w:type="spellEnd"/>
            <w:r w:rsidRPr="00FC592D">
              <w:rPr>
                <w:i/>
                <w:snapToGrid w:val="0"/>
                <w:color w:val="0000FF"/>
                <w:sz w:val="22"/>
                <w:szCs w:val="22"/>
              </w:rPr>
              <w:t xml:space="preserve"> </w:t>
            </w:r>
            <w:proofErr w:type="spellStart"/>
            <w:r w:rsidRPr="00FC592D">
              <w:rPr>
                <w:i/>
                <w:snapToGrid w:val="0"/>
                <w:color w:val="0000FF"/>
                <w:sz w:val="22"/>
                <w:szCs w:val="22"/>
              </w:rPr>
              <w:t>ar</w:t>
            </w:r>
            <w:proofErr w:type="spellEnd"/>
            <w:r w:rsidRPr="00FC592D">
              <w:rPr>
                <w:i/>
                <w:snapToGrid w:val="0"/>
                <w:color w:val="0000FF"/>
                <w:sz w:val="22"/>
                <w:szCs w:val="22"/>
              </w:rPr>
              <w:t xml:space="preserve"> </w:t>
            </w:r>
            <w:proofErr w:type="spellStart"/>
            <w:r w:rsidRPr="00FC592D">
              <w:rPr>
                <w:i/>
                <w:snapToGrid w:val="0"/>
                <w:color w:val="0000FF"/>
                <w:sz w:val="22"/>
                <w:szCs w:val="22"/>
              </w:rPr>
              <w:t>rotācijas</w:t>
            </w:r>
            <w:proofErr w:type="spellEnd"/>
            <w:r w:rsidRPr="00FC592D">
              <w:rPr>
                <w:i/>
                <w:snapToGrid w:val="0"/>
                <w:color w:val="0000FF"/>
                <w:sz w:val="22"/>
                <w:szCs w:val="22"/>
              </w:rPr>
              <w:t xml:space="preserve"> </w:t>
            </w:r>
            <w:proofErr w:type="spellStart"/>
            <w:r w:rsidRPr="00FC592D">
              <w:rPr>
                <w:i/>
                <w:snapToGrid w:val="0"/>
                <w:color w:val="0000FF"/>
                <w:sz w:val="22"/>
                <w:szCs w:val="22"/>
              </w:rPr>
              <w:t>devēju</w:t>
            </w:r>
            <w:proofErr w:type="spellEnd"/>
            <w:r w:rsidRPr="00FC592D">
              <w:rPr>
                <w:i/>
                <w:snapToGrid w:val="0"/>
                <w:color w:val="0000FF"/>
                <w:sz w:val="22"/>
                <w:szCs w:val="22"/>
              </w:rPr>
              <w:t xml:space="preserve">. Gala </w:t>
            </w:r>
            <w:proofErr w:type="spellStart"/>
            <w:r w:rsidRPr="00FC592D">
              <w:rPr>
                <w:i/>
                <w:snapToGrid w:val="0"/>
                <w:color w:val="0000FF"/>
                <w:sz w:val="22"/>
                <w:szCs w:val="22"/>
              </w:rPr>
              <w:t>slēdži</w:t>
            </w:r>
            <w:proofErr w:type="spellEnd"/>
            <w:r w:rsidRPr="00FC592D">
              <w:rPr>
                <w:i/>
                <w:snapToGrid w:val="0"/>
                <w:color w:val="0000FF"/>
                <w:sz w:val="22"/>
                <w:szCs w:val="22"/>
              </w:rPr>
              <w:t xml:space="preserve"> </w:t>
            </w:r>
            <w:proofErr w:type="spellStart"/>
            <w:r w:rsidRPr="00FC592D">
              <w:rPr>
                <w:i/>
                <w:snapToGrid w:val="0"/>
                <w:color w:val="0000FF"/>
                <w:sz w:val="22"/>
                <w:szCs w:val="22"/>
              </w:rPr>
              <w:t>ar</w:t>
            </w:r>
            <w:proofErr w:type="spellEnd"/>
            <w:r w:rsidRPr="00FC592D">
              <w:rPr>
                <w:i/>
                <w:snapToGrid w:val="0"/>
                <w:color w:val="0000FF"/>
                <w:sz w:val="22"/>
                <w:szCs w:val="22"/>
              </w:rPr>
              <w:t xml:space="preserve"> </w:t>
            </w:r>
            <w:proofErr w:type="spellStart"/>
            <w:r w:rsidRPr="00FC592D">
              <w:rPr>
                <w:i/>
                <w:snapToGrid w:val="0"/>
                <w:color w:val="0000FF"/>
                <w:sz w:val="22"/>
                <w:szCs w:val="22"/>
              </w:rPr>
              <w:t>mehāniskiem</w:t>
            </w:r>
            <w:proofErr w:type="spellEnd"/>
            <w:r w:rsidRPr="00FC592D">
              <w:rPr>
                <w:i/>
                <w:snapToGrid w:val="0"/>
                <w:color w:val="0000FF"/>
                <w:sz w:val="22"/>
                <w:szCs w:val="22"/>
              </w:rPr>
              <w:t xml:space="preserve"> </w:t>
            </w:r>
            <w:proofErr w:type="spellStart"/>
            <w:r w:rsidRPr="00FC592D">
              <w:rPr>
                <w:i/>
                <w:snapToGrid w:val="0"/>
                <w:color w:val="0000FF"/>
                <w:sz w:val="22"/>
                <w:szCs w:val="22"/>
              </w:rPr>
              <w:t>kontaktiem</w:t>
            </w:r>
            <w:proofErr w:type="spellEnd"/>
            <w:r w:rsidRPr="00FC592D">
              <w:rPr>
                <w:i/>
                <w:snapToGrid w:val="0"/>
                <w:color w:val="0000FF"/>
                <w:sz w:val="22"/>
                <w:szCs w:val="22"/>
              </w:rPr>
              <w:t xml:space="preserve"> un 4 </w:t>
            </w:r>
            <w:proofErr w:type="spellStart"/>
            <w:r w:rsidRPr="00FC592D">
              <w:rPr>
                <w:i/>
                <w:snapToGrid w:val="0"/>
                <w:color w:val="0000FF"/>
                <w:sz w:val="22"/>
                <w:szCs w:val="22"/>
              </w:rPr>
              <w:t>tuvinājuma</w:t>
            </w:r>
            <w:proofErr w:type="spellEnd"/>
            <w:r w:rsidRPr="00FC592D">
              <w:rPr>
                <w:i/>
                <w:snapToGrid w:val="0"/>
                <w:color w:val="0000FF"/>
                <w:sz w:val="22"/>
                <w:szCs w:val="22"/>
              </w:rPr>
              <w:t xml:space="preserve"> </w:t>
            </w:r>
            <w:proofErr w:type="spellStart"/>
            <w:r w:rsidRPr="00FC592D">
              <w:rPr>
                <w:i/>
                <w:snapToGrid w:val="0"/>
                <w:color w:val="0000FF"/>
                <w:sz w:val="22"/>
                <w:szCs w:val="22"/>
              </w:rPr>
              <w:t>sensori</w:t>
            </w:r>
            <w:proofErr w:type="spellEnd"/>
            <w:r w:rsidRPr="00FC592D">
              <w:rPr>
                <w:i/>
                <w:snapToGrid w:val="0"/>
                <w:color w:val="0000FF"/>
                <w:sz w:val="22"/>
                <w:szCs w:val="22"/>
              </w:rPr>
              <w:t xml:space="preserve"> </w:t>
            </w:r>
            <w:proofErr w:type="spellStart"/>
            <w:r w:rsidRPr="00FC592D">
              <w:rPr>
                <w:i/>
                <w:snapToGrid w:val="0"/>
                <w:color w:val="0000FF"/>
                <w:sz w:val="22"/>
                <w:szCs w:val="22"/>
              </w:rPr>
              <w:t>nostiprināti</w:t>
            </w:r>
            <w:proofErr w:type="spellEnd"/>
            <w:r w:rsidRPr="00FC592D">
              <w:rPr>
                <w:i/>
                <w:snapToGrid w:val="0"/>
                <w:color w:val="0000FF"/>
                <w:sz w:val="22"/>
                <w:szCs w:val="22"/>
              </w:rPr>
              <w:t xml:space="preserve"> un </w:t>
            </w:r>
            <w:proofErr w:type="spellStart"/>
            <w:r w:rsidRPr="00FC592D">
              <w:rPr>
                <w:i/>
                <w:snapToGrid w:val="0"/>
                <w:color w:val="0000FF"/>
                <w:sz w:val="22"/>
                <w:szCs w:val="22"/>
              </w:rPr>
              <w:t>pārvietojami</w:t>
            </w:r>
            <w:proofErr w:type="spellEnd"/>
            <w:r w:rsidRPr="00FC592D">
              <w:rPr>
                <w:i/>
                <w:snapToGrid w:val="0"/>
                <w:color w:val="0000FF"/>
                <w:sz w:val="22"/>
                <w:szCs w:val="22"/>
              </w:rPr>
              <w:t xml:space="preserve"> </w:t>
            </w:r>
            <w:proofErr w:type="spellStart"/>
            <w:r w:rsidRPr="00FC592D">
              <w:rPr>
                <w:i/>
                <w:snapToGrid w:val="0"/>
                <w:color w:val="0000FF"/>
                <w:sz w:val="22"/>
                <w:szCs w:val="22"/>
              </w:rPr>
              <w:t>paralēli</w:t>
            </w:r>
            <w:proofErr w:type="spellEnd"/>
            <w:r w:rsidRPr="00FC592D">
              <w:rPr>
                <w:i/>
                <w:snapToGrid w:val="0"/>
                <w:color w:val="0000FF"/>
                <w:sz w:val="22"/>
                <w:szCs w:val="22"/>
              </w:rPr>
              <w:t xml:space="preserve"> </w:t>
            </w:r>
            <w:proofErr w:type="spellStart"/>
            <w:r w:rsidRPr="00FC592D">
              <w:rPr>
                <w:i/>
                <w:snapToGrid w:val="0"/>
                <w:color w:val="0000FF"/>
                <w:sz w:val="22"/>
                <w:szCs w:val="22"/>
              </w:rPr>
              <w:t>vadulēm</w:t>
            </w:r>
            <w:proofErr w:type="spellEnd"/>
            <w:r w:rsidRPr="00FC592D">
              <w:rPr>
                <w:i/>
                <w:snapToGrid w:val="0"/>
                <w:color w:val="0000FF"/>
                <w:sz w:val="22"/>
                <w:szCs w:val="22"/>
              </w:rPr>
              <w:t xml:space="preserve">. </w:t>
            </w:r>
            <w:proofErr w:type="spellStart"/>
            <w:r w:rsidRPr="00FC592D">
              <w:rPr>
                <w:i/>
                <w:snapToGrid w:val="0"/>
                <w:color w:val="0000FF"/>
                <w:sz w:val="22"/>
                <w:szCs w:val="22"/>
              </w:rPr>
              <w:t>Elektriski</w:t>
            </w:r>
            <w:proofErr w:type="spellEnd"/>
            <w:r w:rsidRPr="00FC592D">
              <w:rPr>
                <w:i/>
                <w:snapToGrid w:val="0"/>
                <w:color w:val="0000FF"/>
                <w:sz w:val="22"/>
                <w:szCs w:val="22"/>
              </w:rPr>
              <w:t xml:space="preserve"> </w:t>
            </w:r>
            <w:proofErr w:type="spellStart"/>
            <w:r w:rsidRPr="00FC592D">
              <w:rPr>
                <w:i/>
                <w:snapToGrid w:val="0"/>
                <w:color w:val="0000FF"/>
                <w:sz w:val="22"/>
                <w:szCs w:val="22"/>
              </w:rPr>
              <w:t>vadāms</w:t>
            </w:r>
            <w:proofErr w:type="spellEnd"/>
            <w:r w:rsidRPr="00FC592D">
              <w:rPr>
                <w:i/>
                <w:snapToGrid w:val="0"/>
                <w:color w:val="0000FF"/>
                <w:sz w:val="22"/>
                <w:szCs w:val="22"/>
              </w:rPr>
              <w:t xml:space="preserve">. </w:t>
            </w:r>
            <w:proofErr w:type="spellStart"/>
            <w:r w:rsidRPr="00FC592D">
              <w:rPr>
                <w:i/>
                <w:snapToGrid w:val="0"/>
                <w:color w:val="0000FF"/>
                <w:sz w:val="22"/>
                <w:szCs w:val="22"/>
              </w:rPr>
              <w:t>Barošanas</w:t>
            </w:r>
            <w:proofErr w:type="spellEnd"/>
            <w:r w:rsidRPr="00FC592D">
              <w:rPr>
                <w:i/>
                <w:snapToGrid w:val="0"/>
                <w:color w:val="0000FF"/>
                <w:sz w:val="22"/>
                <w:szCs w:val="22"/>
              </w:rPr>
              <w:t xml:space="preserve"> </w:t>
            </w:r>
            <w:proofErr w:type="spellStart"/>
            <w:r w:rsidRPr="00FC592D">
              <w:rPr>
                <w:i/>
                <w:snapToGrid w:val="0"/>
                <w:color w:val="0000FF"/>
                <w:sz w:val="22"/>
                <w:szCs w:val="22"/>
              </w:rPr>
              <w:t>spriegums</w:t>
            </w:r>
            <w:proofErr w:type="spellEnd"/>
            <w:r w:rsidRPr="00FC592D">
              <w:rPr>
                <w:i/>
                <w:snapToGrid w:val="0"/>
                <w:color w:val="0000FF"/>
                <w:sz w:val="22"/>
                <w:szCs w:val="22"/>
              </w:rPr>
              <w:t xml:space="preserve"> 24V DC. </w:t>
            </w:r>
            <w:proofErr w:type="spellStart"/>
            <w:r w:rsidRPr="00FC592D">
              <w:rPr>
                <w:i/>
                <w:snapToGrid w:val="0"/>
                <w:color w:val="0000FF"/>
                <w:sz w:val="22"/>
                <w:szCs w:val="22"/>
              </w:rPr>
              <w:t>Pievienošanas</w:t>
            </w:r>
            <w:proofErr w:type="spellEnd"/>
            <w:r w:rsidRPr="00FC592D">
              <w:rPr>
                <w:i/>
                <w:snapToGrid w:val="0"/>
                <w:color w:val="0000FF"/>
                <w:sz w:val="22"/>
                <w:szCs w:val="22"/>
              </w:rPr>
              <w:t xml:space="preserve"> </w:t>
            </w:r>
            <w:proofErr w:type="spellStart"/>
            <w:r w:rsidRPr="00FC592D">
              <w:rPr>
                <w:i/>
                <w:snapToGrid w:val="0"/>
                <w:color w:val="0000FF"/>
                <w:sz w:val="22"/>
                <w:szCs w:val="22"/>
              </w:rPr>
              <w:t>spailes</w:t>
            </w:r>
            <w:proofErr w:type="spellEnd"/>
            <w:r w:rsidRPr="00FC592D">
              <w:rPr>
                <w:i/>
                <w:snapToGrid w:val="0"/>
                <w:color w:val="0000FF"/>
                <w:sz w:val="22"/>
                <w:szCs w:val="22"/>
              </w:rPr>
              <w:t xml:space="preserve"> </w:t>
            </w:r>
            <w:proofErr w:type="spellStart"/>
            <w:r w:rsidRPr="00FC592D">
              <w:rPr>
                <w:i/>
                <w:snapToGrid w:val="0"/>
                <w:color w:val="0000FF"/>
                <w:sz w:val="22"/>
                <w:szCs w:val="22"/>
              </w:rPr>
              <w:t>novietotas</w:t>
            </w:r>
            <w:proofErr w:type="spellEnd"/>
            <w:r w:rsidRPr="00FC592D">
              <w:rPr>
                <w:i/>
                <w:snapToGrid w:val="0"/>
                <w:color w:val="0000FF"/>
                <w:sz w:val="22"/>
                <w:szCs w:val="22"/>
              </w:rPr>
              <w:t xml:space="preserve"> </w:t>
            </w:r>
            <w:proofErr w:type="spellStart"/>
            <w:r w:rsidRPr="00FC592D">
              <w:rPr>
                <w:i/>
                <w:snapToGrid w:val="0"/>
                <w:color w:val="0000FF"/>
                <w:sz w:val="22"/>
                <w:szCs w:val="22"/>
              </w:rPr>
              <w:t>uz</w:t>
            </w:r>
            <w:proofErr w:type="spellEnd"/>
            <w:r w:rsidRPr="00FC592D">
              <w:rPr>
                <w:i/>
                <w:snapToGrid w:val="0"/>
                <w:color w:val="0000FF"/>
                <w:sz w:val="22"/>
                <w:szCs w:val="22"/>
              </w:rPr>
              <w:t xml:space="preserve"> </w:t>
            </w:r>
            <w:proofErr w:type="spellStart"/>
            <w:r w:rsidRPr="00FC592D">
              <w:rPr>
                <w:i/>
                <w:snapToGrid w:val="0"/>
                <w:color w:val="0000FF"/>
                <w:sz w:val="22"/>
                <w:szCs w:val="22"/>
              </w:rPr>
              <w:t>maketa</w:t>
            </w:r>
            <w:proofErr w:type="spellEnd"/>
            <w:r w:rsidRPr="00FC592D">
              <w:rPr>
                <w:i/>
                <w:snapToGrid w:val="0"/>
                <w:color w:val="0000FF"/>
                <w:sz w:val="22"/>
                <w:szCs w:val="22"/>
              </w:rPr>
              <w:t xml:space="preserve"> </w:t>
            </w:r>
            <w:proofErr w:type="spellStart"/>
            <w:r w:rsidRPr="00FC592D">
              <w:rPr>
                <w:i/>
                <w:snapToGrid w:val="0"/>
                <w:color w:val="0000FF"/>
                <w:sz w:val="22"/>
                <w:szCs w:val="22"/>
              </w:rPr>
              <w:t>plāksnes</w:t>
            </w:r>
            <w:proofErr w:type="spellEnd"/>
            <w:r w:rsidRPr="00FC592D">
              <w:rPr>
                <w:i/>
                <w:snapToGrid w:val="0"/>
                <w:color w:val="0000FF"/>
                <w:sz w:val="22"/>
                <w:szCs w:val="22"/>
              </w:rPr>
              <w:t xml:space="preserve">. </w:t>
            </w:r>
          </w:p>
        </w:tc>
      </w:tr>
    </w:tbl>
    <w:p w:rsidR="00CA0611" w:rsidRPr="00EF7C38" w:rsidRDefault="00CA0611" w:rsidP="00CA0611">
      <w:pPr>
        <w:spacing w:after="120"/>
        <w:ind w:left="357"/>
        <w:jc w:val="both"/>
        <w:rPr>
          <w:sz w:val="24"/>
          <w:szCs w:val="24"/>
          <w:u w:val="single"/>
          <w:lang w:val="sv-SE"/>
        </w:rPr>
      </w:pPr>
    </w:p>
    <w:p w:rsidR="00F563F4" w:rsidRPr="00CA0611" w:rsidRDefault="00F563F4">
      <w:pPr>
        <w:rPr>
          <w:lang w:val="sv-SE"/>
        </w:rPr>
      </w:pPr>
    </w:p>
    <w:sectPr w:rsidR="00F563F4" w:rsidRPr="00CA0611" w:rsidSect="0084199F">
      <w:pgSz w:w="11906" w:h="16838"/>
      <w:pgMar w:top="851" w:right="707"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E7443"/>
    <w:multiLevelType w:val="multilevel"/>
    <w:tmpl w:val="70C6C18E"/>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11"/>
    <w:rsid w:val="0084199F"/>
    <w:rsid w:val="009C2626"/>
    <w:rsid w:val="00CA0611"/>
    <w:rsid w:val="00F56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11"/>
    <w:pPr>
      <w:spacing w:after="0" w:line="240" w:lineRule="auto"/>
    </w:pPr>
    <w:rPr>
      <w:rFonts w:ascii="Times New Roman" w:eastAsia="Times New Roman" w:hAnsi="Times New Roman" w:cs="Times New Roman"/>
      <w:sz w:val="20"/>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0611"/>
    <w:pPr>
      <w:ind w:left="720"/>
      <w:contextualSpacing/>
    </w:pPr>
    <w:rPr>
      <w:lang w:eastAsia="x-none"/>
    </w:rPr>
  </w:style>
  <w:style w:type="character" w:customStyle="1" w:styleId="ListParagraphChar">
    <w:name w:val="List Paragraph Char"/>
    <w:link w:val="ListParagraph"/>
    <w:uiPriority w:val="34"/>
    <w:locked/>
    <w:rsid w:val="00CA0611"/>
    <w:rPr>
      <w:rFonts w:ascii="Times New Roman" w:eastAsia="Times New Roman" w:hAnsi="Times New Roman" w:cs="Times New Roman"/>
      <w:sz w:val="20"/>
      <w:szCs w:val="20"/>
      <w:lang w:val="en-AU" w:eastAsia="x-none"/>
    </w:rPr>
  </w:style>
  <w:style w:type="paragraph" w:styleId="BodyTextIndent2">
    <w:name w:val="Body Text Indent 2"/>
    <w:basedOn w:val="Normal"/>
    <w:link w:val="BodyTextIndent2Char"/>
    <w:uiPriority w:val="99"/>
    <w:semiHidden/>
    <w:unhideWhenUsed/>
    <w:rsid w:val="00CA0611"/>
    <w:pPr>
      <w:spacing w:after="120" w:line="480" w:lineRule="auto"/>
      <w:ind w:left="283"/>
    </w:pPr>
  </w:style>
  <w:style w:type="character" w:customStyle="1" w:styleId="BodyTextIndent2Char">
    <w:name w:val="Body Text Indent 2 Char"/>
    <w:basedOn w:val="DefaultParagraphFont"/>
    <w:link w:val="BodyTextIndent2"/>
    <w:uiPriority w:val="99"/>
    <w:semiHidden/>
    <w:rsid w:val="00CA0611"/>
    <w:rPr>
      <w:rFonts w:ascii="Times New Roman" w:eastAsia="Times New Roman" w:hAnsi="Times New Roman" w:cs="Times New Roman"/>
      <w:sz w:val="20"/>
      <w:szCs w:val="20"/>
      <w:lang w:val="en-AU"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11"/>
    <w:pPr>
      <w:spacing w:after="0" w:line="240" w:lineRule="auto"/>
    </w:pPr>
    <w:rPr>
      <w:rFonts w:ascii="Times New Roman" w:eastAsia="Times New Roman" w:hAnsi="Times New Roman" w:cs="Times New Roman"/>
      <w:sz w:val="20"/>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0611"/>
    <w:pPr>
      <w:ind w:left="720"/>
      <w:contextualSpacing/>
    </w:pPr>
    <w:rPr>
      <w:lang w:eastAsia="x-none"/>
    </w:rPr>
  </w:style>
  <w:style w:type="character" w:customStyle="1" w:styleId="ListParagraphChar">
    <w:name w:val="List Paragraph Char"/>
    <w:link w:val="ListParagraph"/>
    <w:uiPriority w:val="34"/>
    <w:locked/>
    <w:rsid w:val="00CA0611"/>
    <w:rPr>
      <w:rFonts w:ascii="Times New Roman" w:eastAsia="Times New Roman" w:hAnsi="Times New Roman" w:cs="Times New Roman"/>
      <w:sz w:val="20"/>
      <w:szCs w:val="20"/>
      <w:lang w:val="en-AU" w:eastAsia="x-none"/>
    </w:rPr>
  </w:style>
  <w:style w:type="paragraph" w:styleId="BodyTextIndent2">
    <w:name w:val="Body Text Indent 2"/>
    <w:basedOn w:val="Normal"/>
    <w:link w:val="BodyTextIndent2Char"/>
    <w:uiPriority w:val="99"/>
    <w:semiHidden/>
    <w:unhideWhenUsed/>
    <w:rsid w:val="00CA0611"/>
    <w:pPr>
      <w:spacing w:after="120" w:line="480" w:lineRule="auto"/>
      <w:ind w:left="283"/>
    </w:pPr>
  </w:style>
  <w:style w:type="character" w:customStyle="1" w:styleId="BodyTextIndent2Char">
    <w:name w:val="Body Text Indent 2 Char"/>
    <w:basedOn w:val="DefaultParagraphFont"/>
    <w:link w:val="BodyTextIndent2"/>
    <w:uiPriority w:val="99"/>
    <w:semiHidden/>
    <w:rsid w:val="00CA0611"/>
    <w:rPr>
      <w:rFonts w:ascii="Times New Roman" w:eastAsia="Times New Roman"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3027</Words>
  <Characters>1726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cp:revision>
  <dcterms:created xsi:type="dcterms:W3CDTF">2015-01-28T12:49:00Z</dcterms:created>
  <dcterms:modified xsi:type="dcterms:W3CDTF">2015-01-28T13:10:00Z</dcterms:modified>
</cp:coreProperties>
</file>